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text" w:tblpXSpec="center" w:tblpY="1"/>
        <w:tblOverlap w:val="never"/>
        <w:tblW w:w="14222" w:type="dxa"/>
        <w:tblLook w:val="04A0" w:firstRow="1" w:lastRow="0" w:firstColumn="1" w:lastColumn="0" w:noHBand="0" w:noVBand="1"/>
      </w:tblPr>
      <w:tblGrid>
        <w:gridCol w:w="2263"/>
        <w:gridCol w:w="2878"/>
        <w:gridCol w:w="3076"/>
        <w:gridCol w:w="3127"/>
        <w:gridCol w:w="2878"/>
      </w:tblGrid>
      <w:tr w:rsidR="00F9760B" w:rsidRPr="00F9760B" w:rsidTr="00D33209">
        <w:tc>
          <w:tcPr>
            <w:tcW w:w="2263" w:type="dxa"/>
            <w:vMerge w:val="restart"/>
            <w:shd w:val="clear" w:color="auto" w:fill="008000"/>
            <w:vAlign w:val="center"/>
          </w:tcPr>
          <w:p w:rsidR="00F9760B" w:rsidRPr="00F9760B" w:rsidRDefault="00F9760B" w:rsidP="00D33209">
            <w:pPr>
              <w:jc w:val="center"/>
              <w:rPr>
                <w:rFonts w:ascii="Garamond" w:hAnsi="Garamond"/>
                <w:color w:val="FFFFFF" w:themeColor="background1"/>
                <w:sz w:val="20"/>
              </w:rPr>
            </w:pPr>
            <w:r w:rsidRPr="00F9760B">
              <w:rPr>
                <w:rFonts w:ascii="Garamond" w:hAnsi="Garamond"/>
                <w:color w:val="FFFFFF" w:themeColor="background1"/>
                <w:sz w:val="20"/>
              </w:rPr>
              <w:t>Procesos</w:t>
            </w:r>
          </w:p>
        </w:tc>
        <w:tc>
          <w:tcPr>
            <w:tcW w:w="2878" w:type="dxa"/>
            <w:vMerge w:val="restart"/>
            <w:shd w:val="clear" w:color="auto" w:fill="008000"/>
            <w:vAlign w:val="center"/>
          </w:tcPr>
          <w:p w:rsidR="00F9760B" w:rsidRPr="00F9760B" w:rsidRDefault="00F9760B" w:rsidP="00D33209">
            <w:pPr>
              <w:jc w:val="center"/>
              <w:rPr>
                <w:rFonts w:ascii="Garamond" w:hAnsi="Garamond"/>
                <w:color w:val="FFFFFF" w:themeColor="background1"/>
                <w:sz w:val="20"/>
              </w:rPr>
            </w:pPr>
            <w:r w:rsidRPr="00F9760B">
              <w:rPr>
                <w:rFonts w:ascii="Garamond" w:hAnsi="Garamond"/>
                <w:color w:val="FFFFFF" w:themeColor="background1"/>
                <w:sz w:val="20"/>
              </w:rPr>
              <w:t>Partes interesadas pertinentes al Sistema de Gestión Ambiental</w:t>
            </w:r>
          </w:p>
        </w:tc>
        <w:tc>
          <w:tcPr>
            <w:tcW w:w="6203" w:type="dxa"/>
            <w:gridSpan w:val="2"/>
            <w:shd w:val="clear" w:color="auto" w:fill="008000"/>
            <w:vAlign w:val="center"/>
          </w:tcPr>
          <w:p w:rsidR="00F9760B" w:rsidRPr="00F9760B" w:rsidRDefault="00F9760B" w:rsidP="00D33209">
            <w:pPr>
              <w:jc w:val="center"/>
              <w:rPr>
                <w:rFonts w:ascii="Garamond" w:hAnsi="Garamond"/>
                <w:color w:val="FFFFFF" w:themeColor="background1"/>
                <w:sz w:val="20"/>
              </w:rPr>
            </w:pPr>
            <w:r w:rsidRPr="00F9760B">
              <w:rPr>
                <w:rFonts w:ascii="Garamond" w:hAnsi="Garamond"/>
                <w:color w:val="FFFFFF" w:themeColor="background1"/>
                <w:sz w:val="20"/>
              </w:rPr>
              <w:t>Necesidades y expectativas de las partes interesadas</w:t>
            </w:r>
          </w:p>
        </w:tc>
        <w:tc>
          <w:tcPr>
            <w:tcW w:w="2878" w:type="dxa"/>
            <w:vMerge w:val="restart"/>
            <w:shd w:val="clear" w:color="auto" w:fill="008000"/>
            <w:vAlign w:val="center"/>
          </w:tcPr>
          <w:p w:rsidR="00F9760B" w:rsidRPr="00F9760B" w:rsidRDefault="00F9760B" w:rsidP="00D33209">
            <w:pPr>
              <w:jc w:val="center"/>
              <w:rPr>
                <w:rFonts w:ascii="Garamond" w:hAnsi="Garamond"/>
                <w:color w:val="FFFFFF" w:themeColor="background1"/>
                <w:sz w:val="20"/>
              </w:rPr>
            </w:pPr>
            <w:r w:rsidRPr="00F9760B">
              <w:rPr>
                <w:rFonts w:ascii="Garamond" w:hAnsi="Garamond"/>
                <w:color w:val="FFFFFF" w:themeColor="background1"/>
                <w:sz w:val="20"/>
              </w:rPr>
              <w:t>Revisión programada de la información sobre las partes interesadas</w:t>
            </w:r>
          </w:p>
        </w:tc>
      </w:tr>
      <w:tr w:rsidR="00F9760B" w:rsidRPr="00F9760B" w:rsidTr="00D33209">
        <w:tc>
          <w:tcPr>
            <w:tcW w:w="2263" w:type="dxa"/>
            <w:vMerge/>
            <w:shd w:val="clear" w:color="auto" w:fill="008000"/>
            <w:vAlign w:val="center"/>
          </w:tcPr>
          <w:p w:rsidR="00F9760B" w:rsidRPr="00F9760B" w:rsidRDefault="00F9760B" w:rsidP="00D33209">
            <w:pPr>
              <w:jc w:val="center"/>
              <w:rPr>
                <w:rFonts w:ascii="Garamond" w:hAnsi="Garamond"/>
                <w:color w:val="FFFFFF" w:themeColor="background1"/>
                <w:sz w:val="20"/>
              </w:rPr>
            </w:pPr>
          </w:p>
        </w:tc>
        <w:tc>
          <w:tcPr>
            <w:tcW w:w="2878" w:type="dxa"/>
            <w:vMerge/>
            <w:shd w:val="clear" w:color="auto" w:fill="008000"/>
            <w:vAlign w:val="center"/>
          </w:tcPr>
          <w:p w:rsidR="00F9760B" w:rsidRPr="00F9760B" w:rsidRDefault="00F9760B" w:rsidP="00D33209">
            <w:pPr>
              <w:jc w:val="center"/>
              <w:rPr>
                <w:rFonts w:ascii="Garamond" w:hAnsi="Garamond"/>
                <w:color w:val="FFFFFF" w:themeColor="background1"/>
                <w:sz w:val="20"/>
              </w:rPr>
            </w:pPr>
          </w:p>
        </w:tc>
        <w:tc>
          <w:tcPr>
            <w:tcW w:w="3076" w:type="dxa"/>
            <w:shd w:val="clear" w:color="auto" w:fill="008000"/>
            <w:vAlign w:val="center"/>
          </w:tcPr>
          <w:p w:rsidR="00F9760B" w:rsidRPr="00F9760B" w:rsidRDefault="00F9760B" w:rsidP="00D33209">
            <w:pPr>
              <w:jc w:val="center"/>
              <w:rPr>
                <w:rFonts w:ascii="Garamond" w:hAnsi="Garamond"/>
                <w:color w:val="FFFFFF" w:themeColor="background1"/>
                <w:sz w:val="20"/>
              </w:rPr>
            </w:pPr>
            <w:r w:rsidRPr="00F9760B">
              <w:rPr>
                <w:rFonts w:ascii="Garamond" w:hAnsi="Garamond"/>
                <w:color w:val="FFFFFF" w:themeColor="background1"/>
                <w:sz w:val="20"/>
              </w:rPr>
              <w:t>Necesarias</w:t>
            </w:r>
          </w:p>
        </w:tc>
        <w:tc>
          <w:tcPr>
            <w:tcW w:w="3127" w:type="dxa"/>
            <w:shd w:val="clear" w:color="auto" w:fill="008000"/>
            <w:vAlign w:val="center"/>
          </w:tcPr>
          <w:p w:rsidR="00F9760B" w:rsidRPr="00F9760B" w:rsidRDefault="00F9760B" w:rsidP="00D33209">
            <w:pPr>
              <w:jc w:val="center"/>
              <w:rPr>
                <w:rFonts w:ascii="Garamond" w:hAnsi="Garamond"/>
                <w:color w:val="FFFFFF" w:themeColor="background1"/>
                <w:sz w:val="20"/>
              </w:rPr>
            </w:pPr>
            <w:r w:rsidRPr="00F9760B">
              <w:rPr>
                <w:rFonts w:ascii="Garamond" w:hAnsi="Garamond"/>
                <w:color w:val="FFFFFF" w:themeColor="background1"/>
                <w:sz w:val="20"/>
              </w:rPr>
              <w:t>Obligatorias</w:t>
            </w:r>
          </w:p>
        </w:tc>
        <w:tc>
          <w:tcPr>
            <w:tcW w:w="2878" w:type="dxa"/>
            <w:vMerge/>
            <w:shd w:val="clear" w:color="auto" w:fill="008000"/>
            <w:vAlign w:val="center"/>
          </w:tcPr>
          <w:p w:rsidR="00F9760B" w:rsidRPr="00F9760B" w:rsidRDefault="00F9760B" w:rsidP="00D33209">
            <w:pPr>
              <w:jc w:val="center"/>
              <w:rPr>
                <w:rFonts w:ascii="Garamond" w:hAnsi="Garamond"/>
                <w:color w:val="FFFFFF" w:themeColor="background1"/>
                <w:sz w:val="20"/>
              </w:rPr>
            </w:pPr>
          </w:p>
        </w:tc>
      </w:tr>
      <w:tr w:rsidR="009A43F5" w:rsidRPr="00F9760B" w:rsidTr="00D33209">
        <w:tc>
          <w:tcPr>
            <w:tcW w:w="2263" w:type="dxa"/>
            <w:vMerge w:val="restart"/>
            <w:vAlign w:val="center"/>
          </w:tcPr>
          <w:p w:rsidR="009A43F5" w:rsidRPr="00F9760B" w:rsidRDefault="009A43F5" w:rsidP="00D33209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Proceso / Producto</w:t>
            </w:r>
          </w:p>
        </w:tc>
        <w:tc>
          <w:tcPr>
            <w:tcW w:w="2878" w:type="dxa"/>
            <w:vAlign w:val="center"/>
          </w:tcPr>
          <w:p w:rsidR="00D33209" w:rsidRDefault="00D33209" w:rsidP="00D33209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Comunidad Universitaria </w:t>
            </w:r>
          </w:p>
          <w:p w:rsidR="009A43F5" w:rsidRPr="00F9760B" w:rsidRDefault="00D33209" w:rsidP="00D33209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(Trabajadores y alumnos)</w:t>
            </w:r>
          </w:p>
        </w:tc>
        <w:tc>
          <w:tcPr>
            <w:tcW w:w="3076" w:type="dxa"/>
            <w:vAlign w:val="center"/>
          </w:tcPr>
          <w:p w:rsidR="009A43F5" w:rsidRPr="00F9760B" w:rsidRDefault="009A43F5" w:rsidP="00D33209">
            <w:pPr>
              <w:rPr>
                <w:rFonts w:ascii="Garamond" w:hAnsi="Garamond"/>
                <w:sz w:val="20"/>
              </w:rPr>
            </w:pPr>
            <w:r w:rsidRPr="00F9760B">
              <w:rPr>
                <w:rFonts w:ascii="Garamond" w:hAnsi="Garamond"/>
                <w:sz w:val="20"/>
              </w:rPr>
              <w:t>Estrategias para:</w:t>
            </w:r>
          </w:p>
          <w:p w:rsidR="009A43F5" w:rsidRPr="00F9760B" w:rsidRDefault="009A43F5" w:rsidP="00D33209">
            <w:pPr>
              <w:pStyle w:val="Prrafodelista"/>
              <w:numPr>
                <w:ilvl w:val="0"/>
                <w:numId w:val="16"/>
              </w:numPr>
              <w:rPr>
                <w:rFonts w:ascii="Garamond" w:hAnsi="Garamond"/>
                <w:sz w:val="20"/>
              </w:rPr>
            </w:pPr>
            <w:r w:rsidRPr="00F9760B">
              <w:rPr>
                <w:rFonts w:ascii="Garamond" w:hAnsi="Garamond"/>
                <w:sz w:val="20"/>
              </w:rPr>
              <w:t>Disponer de residuos</w:t>
            </w:r>
          </w:p>
          <w:p w:rsidR="009A43F5" w:rsidRPr="00F9760B" w:rsidRDefault="009A43F5" w:rsidP="00D33209">
            <w:pPr>
              <w:pStyle w:val="Prrafodelista"/>
              <w:numPr>
                <w:ilvl w:val="0"/>
                <w:numId w:val="16"/>
              </w:numPr>
              <w:rPr>
                <w:rFonts w:ascii="Garamond" w:hAnsi="Garamond"/>
                <w:sz w:val="20"/>
              </w:rPr>
            </w:pPr>
            <w:r w:rsidRPr="00F9760B">
              <w:rPr>
                <w:rFonts w:ascii="Garamond" w:hAnsi="Garamond"/>
                <w:sz w:val="20"/>
              </w:rPr>
              <w:t>Consumir agua.</w:t>
            </w:r>
          </w:p>
          <w:p w:rsidR="009A43F5" w:rsidRPr="00F9760B" w:rsidRDefault="009A43F5" w:rsidP="00D33209">
            <w:pPr>
              <w:pStyle w:val="Prrafodelista"/>
              <w:numPr>
                <w:ilvl w:val="0"/>
                <w:numId w:val="16"/>
              </w:numPr>
              <w:rPr>
                <w:rFonts w:ascii="Garamond" w:hAnsi="Garamond"/>
                <w:sz w:val="20"/>
              </w:rPr>
            </w:pPr>
            <w:r w:rsidRPr="00F9760B">
              <w:rPr>
                <w:rFonts w:ascii="Garamond" w:hAnsi="Garamond"/>
                <w:sz w:val="20"/>
              </w:rPr>
              <w:t>Consumir energía</w:t>
            </w:r>
          </w:p>
          <w:p w:rsidR="009A43F5" w:rsidRPr="00F9760B" w:rsidRDefault="009A43F5" w:rsidP="00D33209">
            <w:pPr>
              <w:pStyle w:val="Prrafodelista"/>
              <w:numPr>
                <w:ilvl w:val="0"/>
                <w:numId w:val="16"/>
              </w:numPr>
              <w:rPr>
                <w:rFonts w:ascii="Garamond" w:hAnsi="Garamond"/>
                <w:sz w:val="20"/>
              </w:rPr>
            </w:pPr>
            <w:r w:rsidRPr="00F9760B">
              <w:rPr>
                <w:rFonts w:ascii="Garamond" w:hAnsi="Garamond"/>
                <w:sz w:val="20"/>
              </w:rPr>
              <w:t>Capacitación</w:t>
            </w:r>
          </w:p>
          <w:p w:rsidR="009A43F5" w:rsidRPr="00F9760B" w:rsidRDefault="009A43F5" w:rsidP="00D33209">
            <w:pPr>
              <w:pStyle w:val="Prrafodelista"/>
              <w:numPr>
                <w:ilvl w:val="0"/>
                <w:numId w:val="16"/>
              </w:numPr>
              <w:rPr>
                <w:rFonts w:ascii="Garamond" w:hAnsi="Garamond"/>
                <w:sz w:val="20"/>
              </w:rPr>
            </w:pPr>
            <w:r w:rsidRPr="00F9760B">
              <w:rPr>
                <w:rFonts w:ascii="Garamond" w:hAnsi="Garamond"/>
                <w:sz w:val="20"/>
              </w:rPr>
              <w:t>Lineamientos ambientales.</w:t>
            </w:r>
          </w:p>
        </w:tc>
        <w:tc>
          <w:tcPr>
            <w:tcW w:w="3127" w:type="dxa"/>
            <w:vAlign w:val="center"/>
          </w:tcPr>
          <w:p w:rsidR="009A43F5" w:rsidRPr="00F9760B" w:rsidRDefault="009A43F5" w:rsidP="00D33209">
            <w:pPr>
              <w:rPr>
                <w:rFonts w:ascii="Garamond" w:hAnsi="Garamond"/>
                <w:sz w:val="20"/>
              </w:rPr>
            </w:pPr>
            <w:r w:rsidRPr="00F9760B">
              <w:rPr>
                <w:rFonts w:ascii="Garamond" w:hAnsi="Garamond"/>
                <w:sz w:val="20"/>
              </w:rPr>
              <w:t>Separación de RSU, RME, RP.</w:t>
            </w:r>
          </w:p>
          <w:p w:rsidR="009A43F5" w:rsidRPr="00F9760B" w:rsidRDefault="009A43F5" w:rsidP="00D33209">
            <w:pPr>
              <w:rPr>
                <w:rFonts w:ascii="Garamond" w:hAnsi="Garamond"/>
                <w:sz w:val="20"/>
              </w:rPr>
            </w:pPr>
            <w:r w:rsidRPr="00F9760B">
              <w:rPr>
                <w:rFonts w:ascii="Garamond" w:hAnsi="Garamond"/>
                <w:sz w:val="20"/>
              </w:rPr>
              <w:t>Lineamientos ambientales del SGA.</w:t>
            </w:r>
          </w:p>
        </w:tc>
        <w:tc>
          <w:tcPr>
            <w:tcW w:w="2878" w:type="dxa"/>
            <w:vAlign w:val="center"/>
          </w:tcPr>
          <w:p w:rsidR="009A43F5" w:rsidRPr="00F9760B" w:rsidRDefault="009A43F5" w:rsidP="00D33209">
            <w:pPr>
              <w:rPr>
                <w:rFonts w:ascii="Garamond" w:hAnsi="Garamond"/>
                <w:sz w:val="20"/>
              </w:rPr>
            </w:pPr>
            <w:r w:rsidRPr="00F9760B">
              <w:rPr>
                <w:rFonts w:ascii="Garamond" w:hAnsi="Garamond"/>
                <w:sz w:val="20"/>
              </w:rPr>
              <w:t>Permanentemente y aperiódico.</w:t>
            </w:r>
          </w:p>
        </w:tc>
      </w:tr>
      <w:tr w:rsidR="009A43F5" w:rsidRPr="00F9760B" w:rsidTr="00D33209">
        <w:tc>
          <w:tcPr>
            <w:tcW w:w="2263" w:type="dxa"/>
            <w:vMerge/>
            <w:vAlign w:val="center"/>
          </w:tcPr>
          <w:p w:rsidR="009A43F5" w:rsidRPr="00F9760B" w:rsidRDefault="009A43F5" w:rsidP="00D33209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2878" w:type="dxa"/>
            <w:vAlign w:val="center"/>
          </w:tcPr>
          <w:p w:rsidR="009A43F5" w:rsidRPr="00F9760B" w:rsidRDefault="009A43F5" w:rsidP="00D33209">
            <w:pPr>
              <w:rPr>
                <w:rFonts w:ascii="Garamond" w:hAnsi="Garamond"/>
                <w:sz w:val="20"/>
              </w:rPr>
            </w:pPr>
            <w:r w:rsidRPr="00F9760B">
              <w:rPr>
                <w:rFonts w:ascii="Garamond" w:hAnsi="Garamond"/>
                <w:sz w:val="20"/>
              </w:rPr>
              <w:t>Investigación y prácticas de laboratorio.</w:t>
            </w:r>
          </w:p>
        </w:tc>
        <w:tc>
          <w:tcPr>
            <w:tcW w:w="3076" w:type="dxa"/>
            <w:vAlign w:val="center"/>
          </w:tcPr>
          <w:p w:rsidR="009A43F5" w:rsidRPr="00F9760B" w:rsidRDefault="009A43F5" w:rsidP="00D33209">
            <w:pPr>
              <w:rPr>
                <w:rFonts w:ascii="Garamond" w:hAnsi="Garamond"/>
                <w:sz w:val="20"/>
              </w:rPr>
            </w:pPr>
            <w:r w:rsidRPr="00F9760B">
              <w:rPr>
                <w:rFonts w:ascii="Garamond" w:hAnsi="Garamond"/>
                <w:sz w:val="20"/>
              </w:rPr>
              <w:t>Estrategias para:</w:t>
            </w:r>
          </w:p>
          <w:p w:rsidR="009A43F5" w:rsidRPr="00F9760B" w:rsidRDefault="009A43F5" w:rsidP="00D33209">
            <w:pPr>
              <w:pStyle w:val="Prrafodelista"/>
              <w:numPr>
                <w:ilvl w:val="0"/>
                <w:numId w:val="17"/>
              </w:numPr>
              <w:rPr>
                <w:rFonts w:ascii="Garamond" w:hAnsi="Garamond"/>
                <w:sz w:val="20"/>
              </w:rPr>
            </w:pPr>
            <w:r w:rsidRPr="00F9760B">
              <w:rPr>
                <w:rFonts w:ascii="Garamond" w:hAnsi="Garamond"/>
                <w:sz w:val="20"/>
              </w:rPr>
              <w:t>Disponer de residuos peligrosos.</w:t>
            </w:r>
          </w:p>
          <w:p w:rsidR="009A43F5" w:rsidRPr="00F9760B" w:rsidRDefault="009A43F5" w:rsidP="00D33209">
            <w:pPr>
              <w:pStyle w:val="Prrafodelista"/>
              <w:numPr>
                <w:ilvl w:val="0"/>
                <w:numId w:val="17"/>
              </w:numPr>
              <w:rPr>
                <w:rFonts w:ascii="Garamond" w:hAnsi="Garamond"/>
                <w:sz w:val="20"/>
              </w:rPr>
            </w:pPr>
            <w:r w:rsidRPr="00F9760B">
              <w:rPr>
                <w:rFonts w:ascii="Garamond" w:hAnsi="Garamond"/>
                <w:sz w:val="20"/>
              </w:rPr>
              <w:t>Consumir agua.</w:t>
            </w:r>
          </w:p>
          <w:p w:rsidR="009A43F5" w:rsidRPr="00F9760B" w:rsidRDefault="009A43F5" w:rsidP="00D33209">
            <w:pPr>
              <w:pStyle w:val="Prrafodelista"/>
              <w:numPr>
                <w:ilvl w:val="0"/>
                <w:numId w:val="17"/>
              </w:numPr>
              <w:rPr>
                <w:rFonts w:ascii="Garamond" w:hAnsi="Garamond"/>
                <w:sz w:val="20"/>
              </w:rPr>
            </w:pPr>
            <w:r w:rsidRPr="00F9760B">
              <w:rPr>
                <w:rFonts w:ascii="Garamond" w:hAnsi="Garamond"/>
                <w:sz w:val="20"/>
              </w:rPr>
              <w:t>Consumir energía.</w:t>
            </w:r>
          </w:p>
          <w:p w:rsidR="009A43F5" w:rsidRPr="00F9760B" w:rsidRDefault="009A43F5" w:rsidP="00D33209">
            <w:pPr>
              <w:pStyle w:val="Prrafodelista"/>
              <w:numPr>
                <w:ilvl w:val="0"/>
                <w:numId w:val="17"/>
              </w:numPr>
              <w:rPr>
                <w:rFonts w:ascii="Garamond" w:hAnsi="Garamond"/>
                <w:sz w:val="20"/>
              </w:rPr>
            </w:pPr>
            <w:r w:rsidRPr="00F9760B">
              <w:rPr>
                <w:rFonts w:ascii="Garamond" w:hAnsi="Garamond"/>
                <w:sz w:val="20"/>
              </w:rPr>
              <w:t>Manejo seguro de sustancias químicas.</w:t>
            </w:r>
          </w:p>
          <w:p w:rsidR="009A43F5" w:rsidRPr="00F9760B" w:rsidRDefault="009A43F5" w:rsidP="00D33209">
            <w:pPr>
              <w:pStyle w:val="Prrafodelista"/>
              <w:numPr>
                <w:ilvl w:val="0"/>
                <w:numId w:val="17"/>
              </w:numPr>
              <w:rPr>
                <w:rFonts w:ascii="Garamond" w:hAnsi="Garamond"/>
                <w:sz w:val="20"/>
              </w:rPr>
            </w:pPr>
            <w:r w:rsidRPr="00F9760B">
              <w:rPr>
                <w:rFonts w:ascii="Garamond" w:hAnsi="Garamond"/>
                <w:sz w:val="20"/>
              </w:rPr>
              <w:t>Capacitación.</w:t>
            </w:r>
          </w:p>
          <w:p w:rsidR="009A43F5" w:rsidRPr="00F9760B" w:rsidRDefault="009A43F5" w:rsidP="00D33209">
            <w:pPr>
              <w:pStyle w:val="Prrafodelista"/>
              <w:numPr>
                <w:ilvl w:val="0"/>
                <w:numId w:val="17"/>
              </w:numPr>
              <w:rPr>
                <w:rFonts w:ascii="Garamond" w:hAnsi="Garamond"/>
                <w:sz w:val="20"/>
              </w:rPr>
            </w:pPr>
            <w:r w:rsidRPr="00F9760B">
              <w:rPr>
                <w:rFonts w:ascii="Garamond" w:hAnsi="Garamond"/>
                <w:sz w:val="20"/>
              </w:rPr>
              <w:t>Dar lineamientos ambientales.</w:t>
            </w:r>
          </w:p>
        </w:tc>
        <w:tc>
          <w:tcPr>
            <w:tcW w:w="3127" w:type="dxa"/>
            <w:vAlign w:val="center"/>
          </w:tcPr>
          <w:p w:rsidR="009A43F5" w:rsidRPr="00F9760B" w:rsidRDefault="009A43F5" w:rsidP="00D33209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Cumplimiento de procedimientos y legislación aplicable.</w:t>
            </w:r>
          </w:p>
        </w:tc>
        <w:tc>
          <w:tcPr>
            <w:tcW w:w="2878" w:type="dxa"/>
            <w:vAlign w:val="center"/>
          </w:tcPr>
          <w:p w:rsidR="009A43F5" w:rsidRPr="00F9760B" w:rsidRDefault="009A43F5" w:rsidP="00D33209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Permanentemente y aperiódico.</w:t>
            </w:r>
          </w:p>
        </w:tc>
      </w:tr>
      <w:tr w:rsidR="009A43F5" w:rsidRPr="00F9760B" w:rsidTr="00D33209">
        <w:tc>
          <w:tcPr>
            <w:tcW w:w="2263" w:type="dxa"/>
            <w:vMerge/>
            <w:vAlign w:val="center"/>
          </w:tcPr>
          <w:p w:rsidR="009A43F5" w:rsidRPr="00F9760B" w:rsidRDefault="009A43F5" w:rsidP="00D33209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2878" w:type="dxa"/>
            <w:vAlign w:val="center"/>
          </w:tcPr>
          <w:p w:rsidR="009A43F5" w:rsidRPr="00F9760B" w:rsidRDefault="00D33209" w:rsidP="00D33209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Alumnos (</w:t>
            </w:r>
            <w:r w:rsidR="009A43F5">
              <w:rPr>
                <w:rFonts w:ascii="Garamond" w:hAnsi="Garamond"/>
                <w:sz w:val="20"/>
              </w:rPr>
              <w:t>Estancias, estadías y servic</w:t>
            </w:r>
            <w:r>
              <w:rPr>
                <w:rFonts w:ascii="Garamond" w:hAnsi="Garamond"/>
                <w:sz w:val="20"/>
              </w:rPr>
              <w:t>io social y proyectos de clases)</w:t>
            </w:r>
          </w:p>
        </w:tc>
        <w:tc>
          <w:tcPr>
            <w:tcW w:w="3076" w:type="dxa"/>
            <w:vAlign w:val="center"/>
          </w:tcPr>
          <w:p w:rsidR="009A43F5" w:rsidRDefault="009A43F5" w:rsidP="00D33209">
            <w:pPr>
              <w:pStyle w:val="Prrafodelista"/>
              <w:numPr>
                <w:ilvl w:val="0"/>
                <w:numId w:val="18"/>
              </w:num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Dar lineamientos ambientales.</w:t>
            </w:r>
          </w:p>
          <w:p w:rsidR="009A43F5" w:rsidRDefault="009A43F5" w:rsidP="00D33209">
            <w:pPr>
              <w:pStyle w:val="Prrafodelista"/>
              <w:numPr>
                <w:ilvl w:val="0"/>
                <w:numId w:val="18"/>
              </w:num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Insumos para proyectos (envases, contenedores, humus, plantas).</w:t>
            </w:r>
          </w:p>
          <w:p w:rsidR="009A43F5" w:rsidRPr="00F9406F" w:rsidRDefault="009A43F5" w:rsidP="00D33209">
            <w:pPr>
              <w:pStyle w:val="Prrafodelista"/>
              <w:numPr>
                <w:ilvl w:val="0"/>
                <w:numId w:val="18"/>
              </w:num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Asesoría ambiental.</w:t>
            </w:r>
          </w:p>
        </w:tc>
        <w:tc>
          <w:tcPr>
            <w:tcW w:w="3127" w:type="dxa"/>
            <w:vAlign w:val="center"/>
          </w:tcPr>
          <w:p w:rsidR="009A43F5" w:rsidRPr="00F9760B" w:rsidRDefault="009A43F5" w:rsidP="00D33209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Cumplimiento de procedimientos y legislación aplicable.</w:t>
            </w:r>
          </w:p>
        </w:tc>
        <w:tc>
          <w:tcPr>
            <w:tcW w:w="2878" w:type="dxa"/>
            <w:vAlign w:val="center"/>
          </w:tcPr>
          <w:p w:rsidR="009A43F5" w:rsidRPr="00F9760B" w:rsidRDefault="009A43F5" w:rsidP="00D33209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Permanente y aperiódico.</w:t>
            </w:r>
          </w:p>
        </w:tc>
      </w:tr>
      <w:tr w:rsidR="009A43F5" w:rsidRPr="00F9760B" w:rsidTr="00D33209">
        <w:tc>
          <w:tcPr>
            <w:tcW w:w="2263" w:type="dxa"/>
            <w:vMerge/>
            <w:vAlign w:val="center"/>
          </w:tcPr>
          <w:p w:rsidR="009A43F5" w:rsidRPr="00F9760B" w:rsidRDefault="009A43F5" w:rsidP="00D33209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2878" w:type="dxa"/>
            <w:vAlign w:val="center"/>
          </w:tcPr>
          <w:p w:rsidR="009A43F5" w:rsidRPr="00F9760B" w:rsidRDefault="009A43F5" w:rsidP="00D33209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Rectoría</w:t>
            </w:r>
          </w:p>
        </w:tc>
        <w:tc>
          <w:tcPr>
            <w:tcW w:w="3076" w:type="dxa"/>
            <w:vAlign w:val="center"/>
          </w:tcPr>
          <w:p w:rsidR="009A43F5" w:rsidRDefault="009A43F5" w:rsidP="00D33209">
            <w:pPr>
              <w:pStyle w:val="Prrafodelista"/>
              <w:numPr>
                <w:ilvl w:val="0"/>
                <w:numId w:val="19"/>
              </w:num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Dar lineamientos ambientales.</w:t>
            </w:r>
          </w:p>
          <w:p w:rsidR="009A43F5" w:rsidRDefault="009A43F5" w:rsidP="00D33209">
            <w:pPr>
              <w:pStyle w:val="Prrafodelista"/>
              <w:numPr>
                <w:ilvl w:val="0"/>
                <w:numId w:val="19"/>
              </w:num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Resultados de indicadores ambientales.</w:t>
            </w:r>
          </w:p>
          <w:p w:rsidR="009A43F5" w:rsidRDefault="009A43F5" w:rsidP="00D33209">
            <w:pPr>
              <w:pStyle w:val="Prrafodelista"/>
              <w:numPr>
                <w:ilvl w:val="0"/>
                <w:numId w:val="19"/>
              </w:num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Resultados de proyectos.</w:t>
            </w:r>
          </w:p>
          <w:p w:rsidR="009A43F5" w:rsidRDefault="009A43F5" w:rsidP="00D33209">
            <w:pPr>
              <w:pStyle w:val="Prrafodelista"/>
              <w:numPr>
                <w:ilvl w:val="0"/>
                <w:numId w:val="19"/>
              </w:num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Participación en eventos y actividades ambientales con otras instituciones y gobiernos.</w:t>
            </w:r>
          </w:p>
          <w:p w:rsidR="009A43F5" w:rsidRDefault="009A43F5" w:rsidP="00D33209">
            <w:pPr>
              <w:pStyle w:val="Prrafodelista"/>
              <w:numPr>
                <w:ilvl w:val="0"/>
                <w:numId w:val="19"/>
              </w:num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Publicaciones.</w:t>
            </w:r>
          </w:p>
          <w:p w:rsidR="009A43F5" w:rsidRDefault="009A43F5" w:rsidP="00D33209">
            <w:pPr>
              <w:pStyle w:val="Prrafodelista"/>
              <w:numPr>
                <w:ilvl w:val="0"/>
                <w:numId w:val="19"/>
              </w:num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Certificaciones ambientales.</w:t>
            </w:r>
          </w:p>
          <w:p w:rsidR="009A43F5" w:rsidRDefault="009A43F5" w:rsidP="00D33209">
            <w:pPr>
              <w:pStyle w:val="Prrafodelista"/>
              <w:numPr>
                <w:ilvl w:val="0"/>
                <w:numId w:val="19"/>
              </w:num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Proyectos ambientales.</w:t>
            </w:r>
          </w:p>
          <w:p w:rsidR="009A43F5" w:rsidRPr="00F9406F" w:rsidRDefault="009A43F5" w:rsidP="00D33209">
            <w:pPr>
              <w:pStyle w:val="Prrafodelista"/>
              <w:numPr>
                <w:ilvl w:val="0"/>
                <w:numId w:val="19"/>
              </w:num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lastRenderedPageBreak/>
              <w:t>Recepción de alumnos.</w:t>
            </w:r>
          </w:p>
        </w:tc>
        <w:tc>
          <w:tcPr>
            <w:tcW w:w="3127" w:type="dxa"/>
            <w:vAlign w:val="center"/>
          </w:tcPr>
          <w:p w:rsidR="009A43F5" w:rsidRPr="00F9760B" w:rsidRDefault="009A43F5" w:rsidP="00D33209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lastRenderedPageBreak/>
              <w:t>Obligatorios por mandato.</w:t>
            </w:r>
          </w:p>
        </w:tc>
        <w:tc>
          <w:tcPr>
            <w:tcW w:w="2878" w:type="dxa"/>
            <w:vAlign w:val="center"/>
          </w:tcPr>
          <w:p w:rsidR="009A43F5" w:rsidRPr="00F9760B" w:rsidRDefault="009A43F5" w:rsidP="00D33209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Permanente y aperiódico.</w:t>
            </w:r>
          </w:p>
        </w:tc>
      </w:tr>
      <w:tr w:rsidR="009A43F5" w:rsidRPr="00F9760B" w:rsidTr="00D33209">
        <w:tc>
          <w:tcPr>
            <w:tcW w:w="2263" w:type="dxa"/>
            <w:vMerge/>
            <w:vAlign w:val="center"/>
          </w:tcPr>
          <w:p w:rsidR="009A43F5" w:rsidRPr="00F9760B" w:rsidRDefault="009A43F5" w:rsidP="00D33209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2878" w:type="dxa"/>
            <w:vAlign w:val="center"/>
          </w:tcPr>
          <w:p w:rsidR="009A43F5" w:rsidRPr="00F9760B" w:rsidRDefault="00D33209" w:rsidP="00D33209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Prestadores de Bienes y Servicios</w:t>
            </w:r>
          </w:p>
        </w:tc>
        <w:tc>
          <w:tcPr>
            <w:tcW w:w="3076" w:type="dxa"/>
            <w:vAlign w:val="center"/>
          </w:tcPr>
          <w:p w:rsidR="009A43F5" w:rsidRDefault="009A43F5" w:rsidP="00D33209">
            <w:pPr>
              <w:pStyle w:val="Prrafodelista"/>
              <w:numPr>
                <w:ilvl w:val="0"/>
                <w:numId w:val="20"/>
              </w:num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Participación en eventos y proyectos ambientales.</w:t>
            </w:r>
          </w:p>
          <w:p w:rsidR="009A43F5" w:rsidRPr="00F9406F" w:rsidRDefault="009A43F5" w:rsidP="00D33209">
            <w:pPr>
              <w:pStyle w:val="Prrafodelista"/>
              <w:numPr>
                <w:ilvl w:val="0"/>
                <w:numId w:val="20"/>
              </w:num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Que los alumnos conozcan fundamentos ambientales y legislación.</w:t>
            </w:r>
          </w:p>
        </w:tc>
        <w:tc>
          <w:tcPr>
            <w:tcW w:w="3127" w:type="dxa"/>
            <w:vAlign w:val="center"/>
          </w:tcPr>
          <w:p w:rsidR="009A43F5" w:rsidRPr="00F9760B" w:rsidRDefault="009A43F5" w:rsidP="00D33209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No aplica</w:t>
            </w:r>
          </w:p>
        </w:tc>
        <w:tc>
          <w:tcPr>
            <w:tcW w:w="2878" w:type="dxa"/>
            <w:vAlign w:val="center"/>
          </w:tcPr>
          <w:p w:rsidR="009A43F5" w:rsidRPr="00F9760B" w:rsidRDefault="009A43F5" w:rsidP="00D33209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Permanente y aperiódico.</w:t>
            </w:r>
          </w:p>
        </w:tc>
      </w:tr>
      <w:tr w:rsidR="00D33209" w:rsidRPr="00F9760B" w:rsidTr="00D33209">
        <w:tc>
          <w:tcPr>
            <w:tcW w:w="2263" w:type="dxa"/>
            <w:vMerge/>
            <w:vAlign w:val="center"/>
          </w:tcPr>
          <w:p w:rsidR="00D33209" w:rsidRPr="00F9760B" w:rsidRDefault="00D33209" w:rsidP="00D33209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2878" w:type="dxa"/>
            <w:vAlign w:val="center"/>
          </w:tcPr>
          <w:p w:rsidR="00D33209" w:rsidRDefault="00D33209" w:rsidP="00D33209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Gobierno Federal (SEMARNAT, PROFEPA, CONAGUA, SAGARPA).</w:t>
            </w:r>
          </w:p>
        </w:tc>
        <w:tc>
          <w:tcPr>
            <w:tcW w:w="3076" w:type="dxa"/>
            <w:vAlign w:val="center"/>
          </w:tcPr>
          <w:p w:rsidR="00D33209" w:rsidRDefault="00D33209" w:rsidP="00D33209">
            <w:pPr>
              <w:pStyle w:val="Prrafodelista"/>
              <w:numPr>
                <w:ilvl w:val="0"/>
                <w:numId w:val="22"/>
              </w:num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Información para indicadores.</w:t>
            </w:r>
          </w:p>
          <w:p w:rsidR="00D33209" w:rsidRDefault="00D33209" w:rsidP="00D33209">
            <w:pPr>
              <w:pStyle w:val="Prrafodelista"/>
              <w:numPr>
                <w:ilvl w:val="0"/>
                <w:numId w:val="22"/>
              </w:num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Resultados de auditorías.</w:t>
            </w:r>
          </w:p>
          <w:p w:rsidR="00D33209" w:rsidRDefault="00D33209" w:rsidP="00D33209">
            <w:pPr>
              <w:pStyle w:val="Prrafodelista"/>
              <w:numPr>
                <w:ilvl w:val="0"/>
                <w:numId w:val="22"/>
              </w:num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Trámites de permisos (RP, descarga de agua).</w:t>
            </w:r>
          </w:p>
          <w:p w:rsidR="00D33209" w:rsidRPr="00F9406F" w:rsidRDefault="00D33209" w:rsidP="00D33209">
            <w:pPr>
              <w:pStyle w:val="Prrafodelista"/>
              <w:numPr>
                <w:ilvl w:val="0"/>
                <w:numId w:val="22"/>
              </w:num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Proceso de certificación.</w:t>
            </w:r>
          </w:p>
        </w:tc>
        <w:tc>
          <w:tcPr>
            <w:tcW w:w="3127" w:type="dxa"/>
            <w:vAlign w:val="center"/>
          </w:tcPr>
          <w:p w:rsidR="00D33209" w:rsidRDefault="00D33209" w:rsidP="00D33209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Cumplimiento de los requerimientos legales.</w:t>
            </w:r>
          </w:p>
          <w:p w:rsidR="00D33209" w:rsidRPr="00F9760B" w:rsidRDefault="00D33209" w:rsidP="00D33209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Pago de energía.</w:t>
            </w:r>
          </w:p>
        </w:tc>
        <w:tc>
          <w:tcPr>
            <w:tcW w:w="2878" w:type="dxa"/>
            <w:vAlign w:val="center"/>
          </w:tcPr>
          <w:p w:rsidR="00D33209" w:rsidRDefault="00D33209" w:rsidP="00D33209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Cumplimiento Permanente</w:t>
            </w:r>
          </w:p>
          <w:p w:rsidR="00D33209" w:rsidRDefault="00D33209" w:rsidP="00D33209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Informes anuales.</w:t>
            </w:r>
          </w:p>
          <w:p w:rsidR="00D33209" w:rsidRPr="00F9760B" w:rsidRDefault="00D33209" w:rsidP="00D33209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Permisos de acuerdo a vigencia o necesidad.</w:t>
            </w:r>
          </w:p>
        </w:tc>
      </w:tr>
      <w:tr w:rsidR="00D33209" w:rsidRPr="00F9760B" w:rsidTr="00D33209">
        <w:tc>
          <w:tcPr>
            <w:tcW w:w="2263" w:type="dxa"/>
            <w:vMerge/>
            <w:vAlign w:val="center"/>
          </w:tcPr>
          <w:p w:rsidR="00D33209" w:rsidRPr="00F9760B" w:rsidRDefault="00D33209" w:rsidP="00D33209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2878" w:type="dxa"/>
            <w:vAlign w:val="center"/>
          </w:tcPr>
          <w:p w:rsidR="00D33209" w:rsidRDefault="00D33209" w:rsidP="00D33209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Gobierno Estatal (Autoridades de Educación.)</w:t>
            </w:r>
          </w:p>
        </w:tc>
        <w:tc>
          <w:tcPr>
            <w:tcW w:w="3076" w:type="dxa"/>
            <w:vAlign w:val="center"/>
          </w:tcPr>
          <w:p w:rsidR="00D33209" w:rsidRDefault="00D33209" w:rsidP="00D33209">
            <w:pPr>
              <w:pStyle w:val="Prrafodelista"/>
              <w:numPr>
                <w:ilvl w:val="0"/>
                <w:numId w:val="21"/>
              </w:num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Proyectos ambientales.</w:t>
            </w:r>
          </w:p>
          <w:p w:rsidR="00D33209" w:rsidRPr="00F9406F" w:rsidRDefault="00D33209" w:rsidP="00D33209">
            <w:pPr>
              <w:pStyle w:val="Prrafodelista"/>
              <w:numPr>
                <w:ilvl w:val="0"/>
                <w:numId w:val="21"/>
              </w:num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Certificaciones ambientales.</w:t>
            </w:r>
          </w:p>
        </w:tc>
        <w:tc>
          <w:tcPr>
            <w:tcW w:w="3127" w:type="dxa"/>
            <w:vAlign w:val="center"/>
          </w:tcPr>
          <w:p w:rsidR="00D33209" w:rsidRPr="00F9760B" w:rsidRDefault="00D33209" w:rsidP="00D33209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Requerimientos de certificaciones.</w:t>
            </w:r>
          </w:p>
        </w:tc>
        <w:tc>
          <w:tcPr>
            <w:tcW w:w="2878" w:type="dxa"/>
            <w:vAlign w:val="center"/>
          </w:tcPr>
          <w:p w:rsidR="00D33209" w:rsidRPr="00F9760B" w:rsidRDefault="00D33209" w:rsidP="00D33209">
            <w:pPr>
              <w:rPr>
                <w:rFonts w:ascii="Garamond" w:hAnsi="Garamond"/>
                <w:sz w:val="20"/>
              </w:rPr>
            </w:pPr>
          </w:p>
        </w:tc>
      </w:tr>
      <w:tr w:rsidR="00D33209" w:rsidRPr="00F9760B" w:rsidTr="00D33209">
        <w:tc>
          <w:tcPr>
            <w:tcW w:w="2263" w:type="dxa"/>
            <w:vMerge/>
            <w:vAlign w:val="center"/>
          </w:tcPr>
          <w:p w:rsidR="00D33209" w:rsidRPr="00F9760B" w:rsidRDefault="00D33209" w:rsidP="00D33209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2878" w:type="dxa"/>
            <w:vAlign w:val="center"/>
          </w:tcPr>
          <w:p w:rsidR="00D33209" w:rsidRDefault="00D33209" w:rsidP="00D33209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Gobierno Estatal.</w:t>
            </w:r>
          </w:p>
        </w:tc>
        <w:tc>
          <w:tcPr>
            <w:tcW w:w="3076" w:type="dxa"/>
            <w:vAlign w:val="center"/>
          </w:tcPr>
          <w:p w:rsidR="00D33209" w:rsidRDefault="00D33209" w:rsidP="00D33209">
            <w:pPr>
              <w:pStyle w:val="Prrafodelista"/>
              <w:numPr>
                <w:ilvl w:val="0"/>
                <w:numId w:val="23"/>
              </w:num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Convocatorias y proyectos</w:t>
            </w:r>
          </w:p>
          <w:p w:rsidR="00D33209" w:rsidRPr="00F9406F" w:rsidRDefault="00D33209" w:rsidP="00D33209">
            <w:pPr>
              <w:pStyle w:val="Prrafodelista"/>
              <w:numPr>
                <w:ilvl w:val="0"/>
                <w:numId w:val="23"/>
              </w:num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Apoyo en eventos y actividades.</w:t>
            </w:r>
          </w:p>
        </w:tc>
        <w:tc>
          <w:tcPr>
            <w:tcW w:w="3127" w:type="dxa"/>
            <w:vAlign w:val="center"/>
          </w:tcPr>
          <w:p w:rsidR="00D33209" w:rsidRDefault="00D33209" w:rsidP="00D33209">
            <w:pPr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Informe de RME.</w:t>
            </w:r>
          </w:p>
          <w:p w:rsidR="00D33209" w:rsidRDefault="00D33209" w:rsidP="00D33209">
            <w:pPr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Plan de manejo de residuos y pago.</w:t>
            </w:r>
          </w:p>
          <w:p w:rsidR="00D33209" w:rsidRPr="00F9760B" w:rsidRDefault="00D33209" w:rsidP="00D33209">
            <w:pPr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Cumplimiento de los requerimientos legales.</w:t>
            </w:r>
          </w:p>
        </w:tc>
        <w:tc>
          <w:tcPr>
            <w:tcW w:w="2878" w:type="dxa"/>
            <w:vAlign w:val="center"/>
          </w:tcPr>
          <w:p w:rsidR="00D33209" w:rsidRDefault="00D33209" w:rsidP="00D33209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Mensual</w:t>
            </w:r>
          </w:p>
          <w:p w:rsidR="00D33209" w:rsidRDefault="00D33209" w:rsidP="00D33209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Cada tres años</w:t>
            </w:r>
          </w:p>
          <w:p w:rsidR="00D33209" w:rsidRDefault="00D33209" w:rsidP="00D33209">
            <w:pPr>
              <w:rPr>
                <w:rFonts w:ascii="Garamond" w:hAnsi="Garamond"/>
                <w:sz w:val="20"/>
              </w:rPr>
            </w:pPr>
          </w:p>
          <w:p w:rsidR="00D33209" w:rsidRDefault="00D33209" w:rsidP="00D33209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Permanente</w:t>
            </w:r>
          </w:p>
          <w:p w:rsidR="00D33209" w:rsidRPr="00F9760B" w:rsidRDefault="00D33209" w:rsidP="00D33209">
            <w:pPr>
              <w:rPr>
                <w:rFonts w:ascii="Garamond" w:hAnsi="Garamond"/>
                <w:sz w:val="20"/>
              </w:rPr>
            </w:pPr>
          </w:p>
        </w:tc>
      </w:tr>
      <w:tr w:rsidR="00D33209" w:rsidRPr="00F9760B" w:rsidTr="00D33209">
        <w:tc>
          <w:tcPr>
            <w:tcW w:w="2263" w:type="dxa"/>
            <w:vMerge/>
            <w:vAlign w:val="center"/>
          </w:tcPr>
          <w:p w:rsidR="00D33209" w:rsidRPr="00F9760B" w:rsidRDefault="00D33209" w:rsidP="00D33209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2878" w:type="dxa"/>
            <w:vAlign w:val="center"/>
          </w:tcPr>
          <w:p w:rsidR="00D33209" w:rsidRDefault="00D33209" w:rsidP="00D33209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Gobierno Municipal</w:t>
            </w:r>
          </w:p>
        </w:tc>
        <w:tc>
          <w:tcPr>
            <w:tcW w:w="3076" w:type="dxa"/>
            <w:vAlign w:val="center"/>
          </w:tcPr>
          <w:p w:rsidR="00D33209" w:rsidRDefault="00D33209" w:rsidP="00D33209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Convocatorias y proyectos</w:t>
            </w:r>
          </w:p>
          <w:p w:rsidR="00D33209" w:rsidRPr="00F9760B" w:rsidRDefault="00D33209" w:rsidP="00D33209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Apoyo en eventos y actividades</w:t>
            </w:r>
          </w:p>
        </w:tc>
        <w:tc>
          <w:tcPr>
            <w:tcW w:w="3127" w:type="dxa"/>
            <w:vAlign w:val="center"/>
          </w:tcPr>
          <w:p w:rsidR="00D33209" w:rsidRPr="00F9760B" w:rsidRDefault="00D33209" w:rsidP="00D33209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878" w:type="dxa"/>
            <w:vAlign w:val="center"/>
          </w:tcPr>
          <w:p w:rsidR="00D33209" w:rsidRPr="00F9760B" w:rsidRDefault="00D33209" w:rsidP="00D33209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Mensual</w:t>
            </w:r>
          </w:p>
        </w:tc>
      </w:tr>
      <w:tr w:rsidR="00D33209" w:rsidRPr="00F9760B" w:rsidTr="00D33209">
        <w:tc>
          <w:tcPr>
            <w:tcW w:w="2263" w:type="dxa"/>
            <w:vMerge/>
            <w:vAlign w:val="center"/>
          </w:tcPr>
          <w:p w:rsidR="00D33209" w:rsidRPr="00F9760B" w:rsidRDefault="00D33209" w:rsidP="00D33209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2878" w:type="dxa"/>
            <w:vAlign w:val="center"/>
          </w:tcPr>
          <w:p w:rsidR="00D33209" w:rsidRDefault="00D33209" w:rsidP="00D33209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Sociedad Civil </w:t>
            </w:r>
          </w:p>
        </w:tc>
        <w:tc>
          <w:tcPr>
            <w:tcW w:w="3076" w:type="dxa"/>
            <w:vAlign w:val="center"/>
          </w:tcPr>
          <w:p w:rsidR="00D33209" w:rsidRPr="00F9760B" w:rsidRDefault="00D33209" w:rsidP="00D33209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Apoyo en proyectos o inclusión en proyectos ambientales.</w:t>
            </w:r>
          </w:p>
        </w:tc>
        <w:tc>
          <w:tcPr>
            <w:tcW w:w="3127" w:type="dxa"/>
            <w:vAlign w:val="center"/>
          </w:tcPr>
          <w:p w:rsidR="00D33209" w:rsidRPr="00F9760B" w:rsidRDefault="00D33209" w:rsidP="00D33209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Cumplimientos de los requerimientos legales.</w:t>
            </w:r>
          </w:p>
        </w:tc>
        <w:tc>
          <w:tcPr>
            <w:tcW w:w="2878" w:type="dxa"/>
            <w:vAlign w:val="center"/>
          </w:tcPr>
          <w:p w:rsidR="00D33209" w:rsidRPr="00F9760B" w:rsidRDefault="00D33209" w:rsidP="00D33209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Permanente.</w:t>
            </w:r>
          </w:p>
        </w:tc>
      </w:tr>
      <w:tr w:rsidR="00D33209" w:rsidRPr="00F9760B" w:rsidTr="00D33209">
        <w:tc>
          <w:tcPr>
            <w:tcW w:w="2263" w:type="dxa"/>
            <w:vMerge w:val="restart"/>
            <w:vAlign w:val="center"/>
          </w:tcPr>
          <w:p w:rsidR="00D33209" w:rsidRPr="00F9760B" w:rsidRDefault="00D33209" w:rsidP="00D33209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Actividades</w:t>
            </w:r>
          </w:p>
        </w:tc>
        <w:tc>
          <w:tcPr>
            <w:tcW w:w="2878" w:type="dxa"/>
            <w:vAlign w:val="center"/>
          </w:tcPr>
          <w:p w:rsidR="00D33209" w:rsidRDefault="00D33209" w:rsidP="00D33209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Visitas</w:t>
            </w:r>
          </w:p>
        </w:tc>
        <w:tc>
          <w:tcPr>
            <w:tcW w:w="3076" w:type="dxa"/>
            <w:vAlign w:val="center"/>
          </w:tcPr>
          <w:p w:rsidR="00D33209" w:rsidRDefault="00D33209" w:rsidP="00D33209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Estrategias para:</w:t>
            </w:r>
          </w:p>
          <w:p w:rsidR="00D33209" w:rsidRDefault="00D33209" w:rsidP="00D33209">
            <w:pPr>
              <w:rPr>
                <w:rFonts w:ascii="Garamond" w:hAnsi="Garamond"/>
                <w:sz w:val="20"/>
              </w:rPr>
            </w:pPr>
          </w:p>
          <w:p w:rsidR="00D33209" w:rsidRDefault="00D33209" w:rsidP="00D33209">
            <w:pPr>
              <w:pStyle w:val="Prrafodelista"/>
              <w:numPr>
                <w:ilvl w:val="0"/>
                <w:numId w:val="24"/>
              </w:num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Disponer de residuos.</w:t>
            </w:r>
          </w:p>
          <w:p w:rsidR="00D33209" w:rsidRDefault="00D33209" w:rsidP="00D33209">
            <w:pPr>
              <w:pStyle w:val="Prrafodelista"/>
              <w:numPr>
                <w:ilvl w:val="0"/>
                <w:numId w:val="24"/>
              </w:num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Consumir agua.</w:t>
            </w:r>
          </w:p>
          <w:p w:rsidR="00D33209" w:rsidRDefault="00D33209" w:rsidP="00D33209">
            <w:pPr>
              <w:pStyle w:val="Prrafodelista"/>
              <w:numPr>
                <w:ilvl w:val="0"/>
                <w:numId w:val="24"/>
              </w:num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Consumir energía.</w:t>
            </w:r>
          </w:p>
          <w:p w:rsidR="00D33209" w:rsidRDefault="00D33209" w:rsidP="00D33209">
            <w:pPr>
              <w:pStyle w:val="Prrafodelista"/>
              <w:numPr>
                <w:ilvl w:val="0"/>
                <w:numId w:val="24"/>
              </w:num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Capacitación.</w:t>
            </w:r>
          </w:p>
          <w:p w:rsidR="00D33209" w:rsidRPr="00787C9D" w:rsidRDefault="00D33209" w:rsidP="00D33209">
            <w:pPr>
              <w:pStyle w:val="Prrafodelista"/>
              <w:numPr>
                <w:ilvl w:val="0"/>
                <w:numId w:val="24"/>
              </w:num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Asesorar en proyectos ambientales.</w:t>
            </w:r>
          </w:p>
        </w:tc>
        <w:tc>
          <w:tcPr>
            <w:tcW w:w="3127" w:type="dxa"/>
            <w:vAlign w:val="center"/>
          </w:tcPr>
          <w:p w:rsidR="00D33209" w:rsidRDefault="00D33209" w:rsidP="00D33209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Separación de RSU, RME, RP.</w:t>
            </w:r>
          </w:p>
          <w:p w:rsidR="00D33209" w:rsidRDefault="00D33209" w:rsidP="00D33209">
            <w:pPr>
              <w:rPr>
                <w:rFonts w:ascii="Garamond" w:hAnsi="Garamond"/>
                <w:sz w:val="20"/>
              </w:rPr>
            </w:pPr>
          </w:p>
          <w:p w:rsidR="00D33209" w:rsidRPr="00F9760B" w:rsidRDefault="00D33209" w:rsidP="00D33209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Lineamientos ambientales del SGA.</w:t>
            </w:r>
          </w:p>
        </w:tc>
        <w:tc>
          <w:tcPr>
            <w:tcW w:w="2878" w:type="dxa"/>
            <w:vAlign w:val="center"/>
          </w:tcPr>
          <w:p w:rsidR="00D33209" w:rsidRPr="00F9760B" w:rsidRDefault="00D33209" w:rsidP="00D33209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Permanente y aperiódico.</w:t>
            </w:r>
          </w:p>
        </w:tc>
      </w:tr>
      <w:tr w:rsidR="00D33209" w:rsidRPr="00F9760B" w:rsidTr="00D33209">
        <w:tc>
          <w:tcPr>
            <w:tcW w:w="2263" w:type="dxa"/>
            <w:vMerge/>
            <w:vAlign w:val="center"/>
          </w:tcPr>
          <w:p w:rsidR="00D33209" w:rsidRPr="00F9760B" w:rsidRDefault="00D33209" w:rsidP="00D33209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2878" w:type="dxa"/>
            <w:vAlign w:val="center"/>
          </w:tcPr>
          <w:p w:rsidR="00D33209" w:rsidRDefault="00D33209" w:rsidP="00D33209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Eventos (culturales y deportivas)</w:t>
            </w:r>
          </w:p>
        </w:tc>
        <w:tc>
          <w:tcPr>
            <w:tcW w:w="3076" w:type="dxa"/>
            <w:vAlign w:val="center"/>
          </w:tcPr>
          <w:p w:rsidR="00D33209" w:rsidRDefault="00D33209" w:rsidP="00D33209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Estrategias para:</w:t>
            </w:r>
          </w:p>
          <w:p w:rsidR="00D33209" w:rsidRDefault="00D33209" w:rsidP="00D33209">
            <w:pPr>
              <w:rPr>
                <w:rFonts w:ascii="Garamond" w:hAnsi="Garamond"/>
                <w:sz w:val="20"/>
              </w:rPr>
            </w:pPr>
          </w:p>
          <w:p w:rsidR="00D33209" w:rsidRDefault="00D33209" w:rsidP="00D33209">
            <w:pPr>
              <w:pStyle w:val="Prrafodelista"/>
              <w:numPr>
                <w:ilvl w:val="0"/>
                <w:numId w:val="24"/>
              </w:num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Disponer de residuos.</w:t>
            </w:r>
          </w:p>
          <w:p w:rsidR="00D33209" w:rsidRDefault="00D33209" w:rsidP="00D33209">
            <w:pPr>
              <w:pStyle w:val="Prrafodelista"/>
              <w:numPr>
                <w:ilvl w:val="0"/>
                <w:numId w:val="24"/>
              </w:num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Consumir agua.</w:t>
            </w:r>
          </w:p>
          <w:p w:rsidR="00D33209" w:rsidRDefault="00D33209" w:rsidP="00D33209">
            <w:pPr>
              <w:pStyle w:val="Prrafodelista"/>
              <w:numPr>
                <w:ilvl w:val="0"/>
                <w:numId w:val="24"/>
              </w:num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lastRenderedPageBreak/>
              <w:t>Consumir energía.</w:t>
            </w:r>
          </w:p>
          <w:p w:rsidR="00D33209" w:rsidRDefault="00D33209" w:rsidP="00D33209">
            <w:pPr>
              <w:pStyle w:val="Prrafodelista"/>
              <w:numPr>
                <w:ilvl w:val="0"/>
                <w:numId w:val="24"/>
              </w:num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Capacitación.</w:t>
            </w:r>
          </w:p>
          <w:p w:rsidR="00D33209" w:rsidRPr="00787C9D" w:rsidRDefault="00D33209" w:rsidP="00D33209">
            <w:pPr>
              <w:pStyle w:val="Prrafodelista"/>
              <w:numPr>
                <w:ilvl w:val="0"/>
                <w:numId w:val="24"/>
              </w:num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Asesorar en proyectos ambientales.</w:t>
            </w:r>
          </w:p>
        </w:tc>
        <w:tc>
          <w:tcPr>
            <w:tcW w:w="3127" w:type="dxa"/>
            <w:vAlign w:val="center"/>
          </w:tcPr>
          <w:p w:rsidR="00D33209" w:rsidRDefault="00D33209" w:rsidP="00D33209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lastRenderedPageBreak/>
              <w:t>Separación de RSU, RME, RP.</w:t>
            </w:r>
          </w:p>
          <w:p w:rsidR="00D33209" w:rsidRDefault="00D33209" w:rsidP="00D33209">
            <w:pPr>
              <w:rPr>
                <w:rFonts w:ascii="Garamond" w:hAnsi="Garamond"/>
                <w:sz w:val="20"/>
              </w:rPr>
            </w:pPr>
          </w:p>
          <w:p w:rsidR="00D33209" w:rsidRPr="00F9760B" w:rsidRDefault="00D33209" w:rsidP="00D33209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Lineamientos ambientales del SGA.</w:t>
            </w:r>
          </w:p>
        </w:tc>
        <w:tc>
          <w:tcPr>
            <w:tcW w:w="2878" w:type="dxa"/>
            <w:vAlign w:val="center"/>
          </w:tcPr>
          <w:p w:rsidR="00D33209" w:rsidRPr="00F9760B" w:rsidRDefault="00D33209" w:rsidP="00D33209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Permanente y aperiódico.</w:t>
            </w:r>
          </w:p>
        </w:tc>
      </w:tr>
      <w:tr w:rsidR="00D33209" w:rsidRPr="00F9760B" w:rsidTr="00D33209">
        <w:tc>
          <w:tcPr>
            <w:tcW w:w="2263" w:type="dxa"/>
            <w:vMerge/>
            <w:vAlign w:val="center"/>
          </w:tcPr>
          <w:p w:rsidR="00D33209" w:rsidRPr="00F9760B" w:rsidRDefault="00D33209" w:rsidP="00D33209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2878" w:type="dxa"/>
            <w:vAlign w:val="center"/>
          </w:tcPr>
          <w:p w:rsidR="00D33209" w:rsidRDefault="00D33209" w:rsidP="00D33209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Mantenimiento</w:t>
            </w:r>
          </w:p>
        </w:tc>
        <w:tc>
          <w:tcPr>
            <w:tcW w:w="3076" w:type="dxa"/>
            <w:vAlign w:val="center"/>
          </w:tcPr>
          <w:p w:rsidR="00D33209" w:rsidRDefault="00D33209" w:rsidP="00D33209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Lineamiento para el manejo de sustancias químicas o disposición de residuos.</w:t>
            </w:r>
          </w:p>
          <w:p w:rsidR="00D33209" w:rsidRDefault="00D33209" w:rsidP="00D33209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Revisión de sustancias químicas de limpieza.</w:t>
            </w:r>
          </w:p>
        </w:tc>
        <w:tc>
          <w:tcPr>
            <w:tcW w:w="3127" w:type="dxa"/>
            <w:vAlign w:val="center"/>
          </w:tcPr>
          <w:p w:rsidR="00D33209" w:rsidRPr="00F9760B" w:rsidRDefault="00D33209" w:rsidP="00D33209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Cumplimiento de la legislación.</w:t>
            </w:r>
          </w:p>
        </w:tc>
        <w:tc>
          <w:tcPr>
            <w:tcW w:w="2878" w:type="dxa"/>
            <w:vAlign w:val="center"/>
          </w:tcPr>
          <w:p w:rsidR="00D33209" w:rsidRPr="00F9760B" w:rsidRDefault="00D33209" w:rsidP="00D33209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Permanente</w:t>
            </w:r>
          </w:p>
        </w:tc>
      </w:tr>
      <w:tr w:rsidR="00D33209" w:rsidRPr="00F9760B" w:rsidTr="00D33209">
        <w:tc>
          <w:tcPr>
            <w:tcW w:w="2263" w:type="dxa"/>
            <w:vMerge/>
            <w:vAlign w:val="center"/>
          </w:tcPr>
          <w:p w:rsidR="00D33209" w:rsidRPr="00F9760B" w:rsidRDefault="00D33209" w:rsidP="00D33209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2878" w:type="dxa"/>
            <w:vAlign w:val="center"/>
          </w:tcPr>
          <w:p w:rsidR="00D33209" w:rsidRDefault="00D33209" w:rsidP="00D33209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Limpieza</w:t>
            </w:r>
          </w:p>
        </w:tc>
        <w:tc>
          <w:tcPr>
            <w:tcW w:w="3076" w:type="dxa"/>
            <w:vAlign w:val="center"/>
          </w:tcPr>
          <w:p w:rsidR="00D33209" w:rsidRPr="00F9760B" w:rsidRDefault="00D33209" w:rsidP="00D33209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Lineamiento para el manejo de sustancias químicas y disposición de residuos.</w:t>
            </w:r>
          </w:p>
        </w:tc>
        <w:tc>
          <w:tcPr>
            <w:tcW w:w="3127" w:type="dxa"/>
            <w:vAlign w:val="center"/>
          </w:tcPr>
          <w:p w:rsidR="00D33209" w:rsidRPr="00F9760B" w:rsidRDefault="00D33209" w:rsidP="00D33209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Cumplimiento de la legislación.</w:t>
            </w:r>
          </w:p>
        </w:tc>
        <w:tc>
          <w:tcPr>
            <w:tcW w:w="2878" w:type="dxa"/>
            <w:vAlign w:val="center"/>
          </w:tcPr>
          <w:p w:rsidR="00D33209" w:rsidRPr="00F9760B" w:rsidRDefault="00D33209" w:rsidP="00D33209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Permanente</w:t>
            </w:r>
          </w:p>
        </w:tc>
      </w:tr>
      <w:tr w:rsidR="00D33209" w:rsidRPr="00F9760B" w:rsidTr="00D33209">
        <w:tc>
          <w:tcPr>
            <w:tcW w:w="2263" w:type="dxa"/>
            <w:vMerge/>
            <w:vAlign w:val="center"/>
          </w:tcPr>
          <w:p w:rsidR="00D33209" w:rsidRPr="00F9760B" w:rsidRDefault="00D33209" w:rsidP="00D33209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2878" w:type="dxa"/>
            <w:vAlign w:val="center"/>
          </w:tcPr>
          <w:p w:rsidR="00D33209" w:rsidRDefault="00D33209" w:rsidP="00D33209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Proveedores</w:t>
            </w:r>
          </w:p>
        </w:tc>
        <w:tc>
          <w:tcPr>
            <w:tcW w:w="3076" w:type="dxa"/>
            <w:vAlign w:val="center"/>
          </w:tcPr>
          <w:p w:rsidR="00D33209" w:rsidRPr="00F9760B" w:rsidRDefault="00D33209" w:rsidP="00D33209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Lineamiento para el manejo de sustancias químicas y disposición de residuos.</w:t>
            </w:r>
          </w:p>
        </w:tc>
        <w:tc>
          <w:tcPr>
            <w:tcW w:w="3127" w:type="dxa"/>
            <w:vAlign w:val="center"/>
          </w:tcPr>
          <w:p w:rsidR="00D33209" w:rsidRPr="00F9760B" w:rsidRDefault="00D33209" w:rsidP="00D33209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Cumplimiento de la legislación.</w:t>
            </w:r>
          </w:p>
        </w:tc>
        <w:tc>
          <w:tcPr>
            <w:tcW w:w="2878" w:type="dxa"/>
            <w:vAlign w:val="center"/>
          </w:tcPr>
          <w:p w:rsidR="00D33209" w:rsidRPr="00F9760B" w:rsidRDefault="00D33209" w:rsidP="00D33209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Permanente</w:t>
            </w:r>
          </w:p>
        </w:tc>
      </w:tr>
      <w:tr w:rsidR="00D33209" w:rsidRPr="00F9760B" w:rsidTr="00D33209">
        <w:tc>
          <w:tcPr>
            <w:tcW w:w="2263" w:type="dxa"/>
            <w:vMerge/>
            <w:vAlign w:val="center"/>
          </w:tcPr>
          <w:p w:rsidR="00D33209" w:rsidRPr="00F9760B" w:rsidRDefault="00D33209" w:rsidP="00D33209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2878" w:type="dxa"/>
            <w:vAlign w:val="center"/>
          </w:tcPr>
          <w:p w:rsidR="00D33209" w:rsidRDefault="00D33209" w:rsidP="00D33209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Biblioteca</w:t>
            </w:r>
          </w:p>
        </w:tc>
        <w:tc>
          <w:tcPr>
            <w:tcW w:w="3076" w:type="dxa"/>
            <w:vAlign w:val="center"/>
          </w:tcPr>
          <w:p w:rsidR="00D33209" w:rsidRPr="00F9760B" w:rsidRDefault="00D33209" w:rsidP="00D33209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Lineamientos para el consumo de energía.</w:t>
            </w:r>
          </w:p>
        </w:tc>
        <w:tc>
          <w:tcPr>
            <w:tcW w:w="3127" w:type="dxa"/>
            <w:vAlign w:val="center"/>
          </w:tcPr>
          <w:p w:rsidR="00D33209" w:rsidRPr="00F9760B" w:rsidRDefault="00D33209" w:rsidP="00D33209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Cumplimiento de la legislación</w:t>
            </w:r>
          </w:p>
        </w:tc>
        <w:tc>
          <w:tcPr>
            <w:tcW w:w="2878" w:type="dxa"/>
            <w:vAlign w:val="center"/>
          </w:tcPr>
          <w:p w:rsidR="00D33209" w:rsidRPr="00F9760B" w:rsidRDefault="00D33209" w:rsidP="00D33209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Permanente</w:t>
            </w:r>
          </w:p>
        </w:tc>
      </w:tr>
      <w:tr w:rsidR="00D33209" w:rsidRPr="00F9760B" w:rsidTr="00D33209">
        <w:tc>
          <w:tcPr>
            <w:tcW w:w="2263" w:type="dxa"/>
            <w:vMerge/>
            <w:vAlign w:val="center"/>
          </w:tcPr>
          <w:p w:rsidR="00D33209" w:rsidRPr="00F9760B" w:rsidRDefault="00D33209" w:rsidP="00D33209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2878" w:type="dxa"/>
            <w:vAlign w:val="center"/>
          </w:tcPr>
          <w:p w:rsidR="00D33209" w:rsidRDefault="00D33209" w:rsidP="00D33209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Sistemas (mantenimiento de equipos)</w:t>
            </w:r>
          </w:p>
        </w:tc>
        <w:tc>
          <w:tcPr>
            <w:tcW w:w="3076" w:type="dxa"/>
            <w:vAlign w:val="center"/>
          </w:tcPr>
          <w:p w:rsidR="00D33209" w:rsidRPr="00F9760B" w:rsidRDefault="00D33209" w:rsidP="00D33209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Lineamientos para el manejo integral de residuos.</w:t>
            </w:r>
          </w:p>
        </w:tc>
        <w:tc>
          <w:tcPr>
            <w:tcW w:w="3127" w:type="dxa"/>
            <w:vAlign w:val="center"/>
          </w:tcPr>
          <w:p w:rsidR="00D33209" w:rsidRPr="00F9760B" w:rsidRDefault="00D33209" w:rsidP="00D33209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Cumplimiento de la legislación</w:t>
            </w:r>
          </w:p>
        </w:tc>
        <w:tc>
          <w:tcPr>
            <w:tcW w:w="2878" w:type="dxa"/>
            <w:vAlign w:val="center"/>
          </w:tcPr>
          <w:p w:rsidR="00D33209" w:rsidRPr="00F9760B" w:rsidRDefault="00D33209" w:rsidP="00D33209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Permanente</w:t>
            </w:r>
          </w:p>
        </w:tc>
      </w:tr>
      <w:tr w:rsidR="00D33209" w:rsidRPr="00F9760B" w:rsidTr="00D33209">
        <w:tc>
          <w:tcPr>
            <w:tcW w:w="2263" w:type="dxa"/>
            <w:vMerge/>
            <w:vAlign w:val="center"/>
          </w:tcPr>
          <w:p w:rsidR="00D33209" w:rsidRPr="00F9760B" w:rsidRDefault="00D33209" w:rsidP="00D33209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2878" w:type="dxa"/>
            <w:vAlign w:val="center"/>
          </w:tcPr>
          <w:p w:rsidR="00D33209" w:rsidRDefault="00D33209" w:rsidP="00D33209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Fumigación</w:t>
            </w:r>
          </w:p>
        </w:tc>
        <w:tc>
          <w:tcPr>
            <w:tcW w:w="3076" w:type="dxa"/>
            <w:vAlign w:val="center"/>
          </w:tcPr>
          <w:p w:rsidR="00D33209" w:rsidRDefault="00D33209" w:rsidP="00D33209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Revisión de productos de tipo de sustancias químicas.</w:t>
            </w:r>
          </w:p>
          <w:p w:rsidR="00D33209" w:rsidRPr="00F9760B" w:rsidRDefault="00D33209" w:rsidP="00D33209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Verificación de la disposición de residuos de manera externa.</w:t>
            </w:r>
          </w:p>
        </w:tc>
        <w:tc>
          <w:tcPr>
            <w:tcW w:w="3127" w:type="dxa"/>
            <w:vAlign w:val="center"/>
          </w:tcPr>
          <w:p w:rsidR="00D33209" w:rsidRPr="00F9760B" w:rsidRDefault="00D33209" w:rsidP="00D33209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Cumplimiento de la legislación</w:t>
            </w:r>
          </w:p>
        </w:tc>
        <w:tc>
          <w:tcPr>
            <w:tcW w:w="2878" w:type="dxa"/>
            <w:vAlign w:val="center"/>
          </w:tcPr>
          <w:p w:rsidR="00D33209" w:rsidRPr="00F9760B" w:rsidRDefault="00D33209" w:rsidP="00D33209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Permanente</w:t>
            </w:r>
          </w:p>
        </w:tc>
      </w:tr>
      <w:tr w:rsidR="00D33209" w:rsidRPr="00F9760B" w:rsidTr="00D33209">
        <w:tc>
          <w:tcPr>
            <w:tcW w:w="2263" w:type="dxa"/>
            <w:vMerge/>
            <w:vAlign w:val="center"/>
          </w:tcPr>
          <w:p w:rsidR="00D33209" w:rsidRPr="00F9760B" w:rsidRDefault="00D33209" w:rsidP="00D33209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2878" w:type="dxa"/>
            <w:vAlign w:val="center"/>
          </w:tcPr>
          <w:p w:rsidR="00D33209" w:rsidRDefault="00D33209" w:rsidP="00D33209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Mantenimiento de impresoras</w:t>
            </w:r>
          </w:p>
        </w:tc>
        <w:tc>
          <w:tcPr>
            <w:tcW w:w="3076" w:type="dxa"/>
            <w:vAlign w:val="center"/>
          </w:tcPr>
          <w:p w:rsidR="00D33209" w:rsidRPr="00F9760B" w:rsidRDefault="00D33209" w:rsidP="00D33209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Lineamientos para el manejo integral de residuos</w:t>
            </w:r>
          </w:p>
        </w:tc>
        <w:tc>
          <w:tcPr>
            <w:tcW w:w="3127" w:type="dxa"/>
            <w:vAlign w:val="center"/>
          </w:tcPr>
          <w:p w:rsidR="00D33209" w:rsidRPr="00F9760B" w:rsidRDefault="00D33209" w:rsidP="00D33209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Cumplimiento de la legislación.</w:t>
            </w:r>
          </w:p>
        </w:tc>
        <w:tc>
          <w:tcPr>
            <w:tcW w:w="2878" w:type="dxa"/>
            <w:vAlign w:val="center"/>
          </w:tcPr>
          <w:p w:rsidR="00D33209" w:rsidRPr="00F9760B" w:rsidRDefault="00D33209" w:rsidP="00D33209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Permanente.</w:t>
            </w:r>
          </w:p>
        </w:tc>
      </w:tr>
    </w:tbl>
    <w:p w:rsidR="00AA1E3F" w:rsidRDefault="00D33209" w:rsidP="000B66DF">
      <w:pPr>
        <w:spacing w:after="0" w:line="0" w:lineRule="atLeast"/>
        <w:rPr>
          <w:rFonts w:ascii="Garamond" w:hAnsi="Garamond"/>
        </w:rPr>
      </w:pPr>
      <w:r>
        <w:rPr>
          <w:rFonts w:ascii="Garamond" w:hAnsi="Garamond"/>
        </w:rPr>
        <w:br w:type="textWrapping" w:clear="all"/>
      </w:r>
    </w:p>
    <w:p w:rsidR="00AA1E3F" w:rsidRPr="00C2185B" w:rsidRDefault="00AA1E3F" w:rsidP="000B66DF">
      <w:pPr>
        <w:spacing w:after="0" w:line="0" w:lineRule="atLeast"/>
        <w:rPr>
          <w:rFonts w:ascii="Garamond" w:hAnsi="Garamon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6"/>
        <w:gridCol w:w="3044"/>
        <w:gridCol w:w="3826"/>
      </w:tblGrid>
      <w:tr w:rsidR="00F616CC" w:rsidRPr="00AA1E3F" w:rsidTr="001155F8">
        <w:trPr>
          <w:jc w:val="center"/>
        </w:trPr>
        <w:tc>
          <w:tcPr>
            <w:tcW w:w="1346" w:type="dxa"/>
          </w:tcPr>
          <w:p w:rsidR="00F616CC" w:rsidRPr="00AA1E3F" w:rsidRDefault="00F616CC" w:rsidP="00AA1E3F">
            <w:pPr>
              <w:pStyle w:val="Sinespaciado"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3044" w:type="dxa"/>
          </w:tcPr>
          <w:p w:rsidR="00F616CC" w:rsidRPr="00AA1E3F" w:rsidRDefault="00F616CC" w:rsidP="00AA1E3F">
            <w:pPr>
              <w:pStyle w:val="Sinespaciado"/>
              <w:jc w:val="center"/>
              <w:rPr>
                <w:rFonts w:ascii="Garamond" w:hAnsi="Garamond"/>
                <w:b/>
                <w:sz w:val="20"/>
              </w:rPr>
            </w:pPr>
            <w:r w:rsidRPr="00AA1E3F">
              <w:rPr>
                <w:rFonts w:ascii="Garamond" w:hAnsi="Garamond"/>
                <w:b/>
                <w:sz w:val="20"/>
              </w:rPr>
              <w:t>ELABORÓ</w:t>
            </w:r>
          </w:p>
        </w:tc>
        <w:tc>
          <w:tcPr>
            <w:tcW w:w="3826" w:type="dxa"/>
          </w:tcPr>
          <w:p w:rsidR="00F616CC" w:rsidRPr="00AA1E3F" w:rsidRDefault="00F616CC" w:rsidP="00AA1E3F">
            <w:pPr>
              <w:pStyle w:val="Sinespaciado"/>
              <w:jc w:val="center"/>
              <w:rPr>
                <w:rFonts w:ascii="Garamond" w:hAnsi="Garamond"/>
                <w:b/>
                <w:sz w:val="20"/>
              </w:rPr>
            </w:pPr>
            <w:r w:rsidRPr="00AA1E3F">
              <w:rPr>
                <w:rFonts w:ascii="Garamond" w:hAnsi="Garamond"/>
                <w:b/>
                <w:sz w:val="20"/>
              </w:rPr>
              <w:t>AUTORIZÓ</w:t>
            </w:r>
          </w:p>
        </w:tc>
      </w:tr>
      <w:tr w:rsidR="00F616CC" w:rsidRPr="00AA1E3F" w:rsidTr="001155F8">
        <w:trPr>
          <w:jc w:val="center"/>
        </w:trPr>
        <w:tc>
          <w:tcPr>
            <w:tcW w:w="1346" w:type="dxa"/>
            <w:vAlign w:val="center"/>
          </w:tcPr>
          <w:p w:rsidR="00F616CC" w:rsidRPr="00AA1E3F" w:rsidRDefault="00F616CC" w:rsidP="00AA1E3F">
            <w:pPr>
              <w:pStyle w:val="Sinespaciado"/>
              <w:jc w:val="center"/>
              <w:rPr>
                <w:rFonts w:ascii="Garamond" w:hAnsi="Garamond"/>
                <w:b/>
                <w:sz w:val="20"/>
              </w:rPr>
            </w:pPr>
            <w:r w:rsidRPr="00AA1E3F">
              <w:rPr>
                <w:rFonts w:ascii="Garamond" w:hAnsi="Garamond"/>
                <w:b/>
                <w:sz w:val="20"/>
              </w:rPr>
              <w:t>FIRMA</w:t>
            </w:r>
          </w:p>
        </w:tc>
        <w:tc>
          <w:tcPr>
            <w:tcW w:w="3044" w:type="dxa"/>
            <w:vAlign w:val="center"/>
          </w:tcPr>
          <w:p w:rsidR="00F616CC" w:rsidRPr="00AA1E3F" w:rsidRDefault="00F616CC" w:rsidP="00AA1E3F">
            <w:pPr>
              <w:pStyle w:val="Sinespaciado"/>
              <w:jc w:val="center"/>
              <w:rPr>
                <w:rFonts w:ascii="Garamond" w:hAnsi="Garamond"/>
                <w:sz w:val="20"/>
              </w:rPr>
            </w:pPr>
          </w:p>
          <w:p w:rsidR="00F616CC" w:rsidRDefault="00F616CC" w:rsidP="00AA1E3F">
            <w:pPr>
              <w:pStyle w:val="Sinespaciado"/>
              <w:jc w:val="center"/>
              <w:rPr>
                <w:rFonts w:ascii="Garamond" w:hAnsi="Garamond"/>
                <w:sz w:val="20"/>
              </w:rPr>
            </w:pPr>
          </w:p>
          <w:p w:rsidR="00F616CC" w:rsidRPr="00AA1E3F" w:rsidRDefault="00F616CC" w:rsidP="00AA1E3F">
            <w:pPr>
              <w:pStyle w:val="Sinespaciado"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3826" w:type="dxa"/>
            <w:vAlign w:val="center"/>
          </w:tcPr>
          <w:p w:rsidR="00F616CC" w:rsidRPr="00AA1E3F" w:rsidRDefault="00F616CC" w:rsidP="00AA1E3F">
            <w:pPr>
              <w:pStyle w:val="Sinespaciado"/>
              <w:jc w:val="center"/>
              <w:rPr>
                <w:rFonts w:ascii="Garamond" w:hAnsi="Garamond"/>
                <w:sz w:val="20"/>
              </w:rPr>
            </w:pPr>
          </w:p>
        </w:tc>
      </w:tr>
      <w:tr w:rsidR="00F616CC" w:rsidRPr="00AA1E3F" w:rsidTr="001155F8">
        <w:trPr>
          <w:jc w:val="center"/>
        </w:trPr>
        <w:tc>
          <w:tcPr>
            <w:tcW w:w="1346" w:type="dxa"/>
            <w:vAlign w:val="center"/>
          </w:tcPr>
          <w:p w:rsidR="00F616CC" w:rsidRPr="00AA1E3F" w:rsidRDefault="00F616CC" w:rsidP="00AA1E3F">
            <w:pPr>
              <w:pStyle w:val="Sinespaciado"/>
              <w:jc w:val="center"/>
              <w:rPr>
                <w:rFonts w:ascii="Garamond" w:hAnsi="Garamond"/>
                <w:b/>
                <w:sz w:val="20"/>
              </w:rPr>
            </w:pPr>
            <w:r w:rsidRPr="00AA1E3F">
              <w:rPr>
                <w:rFonts w:ascii="Garamond" w:hAnsi="Garamond"/>
                <w:b/>
                <w:sz w:val="20"/>
              </w:rPr>
              <w:t>NOMBRE</w:t>
            </w:r>
          </w:p>
        </w:tc>
        <w:tc>
          <w:tcPr>
            <w:tcW w:w="3044" w:type="dxa"/>
            <w:vAlign w:val="center"/>
          </w:tcPr>
          <w:p w:rsidR="00F616CC" w:rsidRPr="00AA1E3F" w:rsidRDefault="00F616CC" w:rsidP="00AA1E3F">
            <w:pPr>
              <w:pStyle w:val="Sinespaciado"/>
              <w:jc w:val="center"/>
              <w:rPr>
                <w:rFonts w:ascii="Garamond" w:hAnsi="Garamond"/>
                <w:sz w:val="20"/>
              </w:rPr>
            </w:pPr>
            <w:r w:rsidRPr="00F616CC">
              <w:rPr>
                <w:rFonts w:ascii="Garamond" w:hAnsi="Garamond"/>
              </w:rPr>
              <w:t>Ing. Jaime Salinas Pérez</w:t>
            </w:r>
          </w:p>
        </w:tc>
        <w:tc>
          <w:tcPr>
            <w:tcW w:w="3826" w:type="dxa"/>
            <w:vAlign w:val="center"/>
          </w:tcPr>
          <w:p w:rsidR="00F616CC" w:rsidRPr="00AA1E3F" w:rsidRDefault="00F616CC" w:rsidP="00AA1E3F">
            <w:pPr>
              <w:pStyle w:val="Sinespaciado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M.E.A.G.E. Pedro Segovia Núñez </w:t>
            </w:r>
          </w:p>
        </w:tc>
      </w:tr>
      <w:tr w:rsidR="00F616CC" w:rsidRPr="00AA1E3F" w:rsidTr="001155F8">
        <w:trPr>
          <w:jc w:val="center"/>
        </w:trPr>
        <w:tc>
          <w:tcPr>
            <w:tcW w:w="1346" w:type="dxa"/>
            <w:vAlign w:val="center"/>
          </w:tcPr>
          <w:p w:rsidR="00F616CC" w:rsidRPr="00AA1E3F" w:rsidRDefault="00F616CC" w:rsidP="00AA1E3F">
            <w:pPr>
              <w:pStyle w:val="Sinespaciado"/>
              <w:jc w:val="center"/>
              <w:rPr>
                <w:rFonts w:ascii="Garamond" w:hAnsi="Garamond"/>
                <w:b/>
                <w:sz w:val="20"/>
              </w:rPr>
            </w:pPr>
            <w:r w:rsidRPr="00AA1E3F">
              <w:rPr>
                <w:rFonts w:ascii="Garamond" w:hAnsi="Garamond"/>
                <w:b/>
                <w:sz w:val="20"/>
              </w:rPr>
              <w:t>PUESTO</w:t>
            </w:r>
          </w:p>
        </w:tc>
        <w:tc>
          <w:tcPr>
            <w:tcW w:w="3044" w:type="dxa"/>
            <w:vAlign w:val="center"/>
          </w:tcPr>
          <w:p w:rsidR="00F616CC" w:rsidRPr="00AA1E3F" w:rsidRDefault="00F616CC" w:rsidP="00AA1E3F">
            <w:pPr>
              <w:pStyle w:val="Sinespaciado"/>
              <w:jc w:val="center"/>
              <w:rPr>
                <w:rFonts w:ascii="Garamond" w:hAnsi="Garamond"/>
                <w:b/>
                <w:sz w:val="20"/>
              </w:rPr>
            </w:pPr>
            <w:r w:rsidRPr="00AA1E3F">
              <w:rPr>
                <w:rFonts w:ascii="Garamond" w:hAnsi="Garamond"/>
                <w:b/>
                <w:sz w:val="20"/>
              </w:rPr>
              <w:t>Responsable del SGA-UPFIM</w:t>
            </w:r>
          </w:p>
        </w:tc>
        <w:tc>
          <w:tcPr>
            <w:tcW w:w="3826" w:type="dxa"/>
            <w:vAlign w:val="center"/>
          </w:tcPr>
          <w:p w:rsidR="00F616CC" w:rsidRPr="00AA1E3F" w:rsidRDefault="00F616CC" w:rsidP="00AA1E3F">
            <w:pPr>
              <w:pStyle w:val="Sinespaciado"/>
              <w:jc w:val="center"/>
              <w:rPr>
                <w:rFonts w:ascii="Garamond" w:hAnsi="Garamond"/>
                <w:b/>
                <w:sz w:val="20"/>
              </w:rPr>
            </w:pPr>
            <w:r w:rsidRPr="00AA1E3F">
              <w:rPr>
                <w:rFonts w:ascii="Garamond" w:hAnsi="Garamond"/>
                <w:b/>
                <w:sz w:val="20"/>
              </w:rPr>
              <w:t>Rector</w:t>
            </w:r>
          </w:p>
        </w:tc>
      </w:tr>
    </w:tbl>
    <w:p w:rsidR="00AB76BE" w:rsidRPr="00C2185B" w:rsidRDefault="00AB76BE" w:rsidP="000B66DF">
      <w:pPr>
        <w:spacing w:after="0" w:line="0" w:lineRule="atLeast"/>
        <w:rPr>
          <w:rFonts w:ascii="Garamond" w:hAnsi="Garamond"/>
          <w:b/>
        </w:rPr>
      </w:pPr>
    </w:p>
    <w:sectPr w:rsidR="00AB76BE" w:rsidRPr="00C2185B" w:rsidSect="00E816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134" w:right="720" w:bottom="1041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B41" w:rsidRDefault="006C0B41" w:rsidP="000B66DF">
      <w:pPr>
        <w:spacing w:after="0" w:line="240" w:lineRule="auto"/>
      </w:pPr>
      <w:r>
        <w:separator/>
      </w:r>
    </w:p>
  </w:endnote>
  <w:endnote w:type="continuationSeparator" w:id="0">
    <w:p w:rsidR="006C0B41" w:rsidRDefault="006C0B41" w:rsidP="000B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610" w:rsidRDefault="0023561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0914641"/>
      <w:docPartObj>
        <w:docPartGallery w:val="Page Numbers (Bottom of Page)"/>
        <w:docPartUnique/>
      </w:docPartObj>
    </w:sdtPr>
    <w:sdtEndPr/>
    <w:sdtContent>
      <w:p w:rsidR="006E58A8" w:rsidRDefault="006E58A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6CC" w:rsidRPr="00F616CC">
          <w:rPr>
            <w:noProof/>
            <w:lang w:val="es-ES"/>
          </w:rPr>
          <w:t>3</w:t>
        </w:r>
        <w:r>
          <w:fldChar w:fldCharType="end"/>
        </w:r>
      </w:p>
    </w:sdtContent>
  </w:sdt>
  <w:p w:rsidR="006E58A8" w:rsidRDefault="006E58A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610" w:rsidRDefault="0023561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B41" w:rsidRDefault="006C0B41" w:rsidP="000B66DF">
      <w:pPr>
        <w:spacing w:after="0" w:line="240" w:lineRule="auto"/>
      </w:pPr>
      <w:r>
        <w:separator/>
      </w:r>
    </w:p>
  </w:footnote>
  <w:footnote w:type="continuationSeparator" w:id="0">
    <w:p w:rsidR="006C0B41" w:rsidRDefault="006C0B41" w:rsidP="000B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610" w:rsidRDefault="0023561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55"/>
      <w:gridCol w:w="1984"/>
      <w:gridCol w:w="1276"/>
      <w:gridCol w:w="2268"/>
      <w:gridCol w:w="1984"/>
      <w:gridCol w:w="1701"/>
    </w:tblGrid>
    <w:tr w:rsidR="001155F8" w:rsidRPr="00E63C35" w:rsidTr="007F1D5F">
      <w:trPr>
        <w:trHeight w:val="1408"/>
        <w:jc w:val="center"/>
      </w:trPr>
      <w:tc>
        <w:tcPr>
          <w:tcW w:w="3539" w:type="dxa"/>
          <w:gridSpan w:val="2"/>
          <w:vAlign w:val="center"/>
        </w:tcPr>
        <w:p w:rsidR="001155F8" w:rsidRPr="00263902" w:rsidRDefault="001155F8" w:rsidP="001155F8">
          <w:pPr>
            <w:pStyle w:val="Sinespaciado"/>
            <w:jc w:val="center"/>
            <w:rPr>
              <w:rFonts w:cs="Calibri"/>
              <w:b/>
              <w:sz w:val="28"/>
              <w:szCs w:val="28"/>
            </w:rPr>
          </w:pPr>
          <w:r w:rsidRPr="00263902">
            <w:rPr>
              <w:rFonts w:cs="Calibri"/>
              <w:b/>
              <w:noProof/>
              <w:sz w:val="28"/>
              <w:szCs w:val="28"/>
              <w:lang w:val="en-US"/>
            </w:rPr>
            <w:drawing>
              <wp:inline distT="0" distB="0" distL="0" distR="0" wp14:anchorId="14FD0A21" wp14:editId="4A7A44D7">
                <wp:extent cx="702525" cy="662818"/>
                <wp:effectExtent l="133350" t="114300" r="135890" b="194945"/>
                <wp:docPr id="9" name="Imagen 9" descr="UPFI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4" descr="UPFI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310" cy="66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101600">
                            <a:srgbClr val="A5A5A5">
                              <a:lumMod val="60000"/>
                              <a:lumOff val="40000"/>
                              <a:alpha val="60000"/>
                            </a:srgbClr>
                          </a:glow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bliqueBottomLeft"/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gridSpan w:val="4"/>
          <w:vAlign w:val="center"/>
        </w:tcPr>
        <w:p w:rsidR="001155F8" w:rsidRPr="00263902" w:rsidRDefault="001155F8" w:rsidP="001155F8">
          <w:pPr>
            <w:spacing w:after="0" w:line="240" w:lineRule="auto"/>
            <w:jc w:val="center"/>
            <w:rPr>
              <w:rFonts w:ascii="Garamond" w:hAnsi="Garamond" w:cs="Calibri"/>
              <w:b/>
              <w:sz w:val="36"/>
            </w:rPr>
          </w:pPr>
          <w:r>
            <w:rPr>
              <w:rFonts w:ascii="Garamond" w:hAnsi="Garamond" w:cs="Calibri"/>
              <w:b/>
              <w:sz w:val="36"/>
            </w:rPr>
            <w:t>NECESIDADES Y EXPECTATIVAS DE LAS PARTES INTERESADAS</w:t>
          </w:r>
        </w:p>
      </w:tc>
    </w:tr>
    <w:tr w:rsidR="001155F8" w:rsidRPr="00E63C35" w:rsidTr="007F1D5F">
      <w:trPr>
        <w:jc w:val="center"/>
      </w:trPr>
      <w:tc>
        <w:tcPr>
          <w:tcW w:w="1555" w:type="dxa"/>
          <w:vAlign w:val="center"/>
        </w:tcPr>
        <w:p w:rsidR="001155F8" w:rsidRPr="00B1282B" w:rsidRDefault="001155F8" w:rsidP="001155F8">
          <w:pPr>
            <w:spacing w:after="0" w:line="240" w:lineRule="auto"/>
            <w:jc w:val="center"/>
            <w:rPr>
              <w:rFonts w:ascii="Garamond" w:hAnsi="Garamond" w:cs="Arial"/>
              <w:b/>
              <w:sz w:val="20"/>
              <w:szCs w:val="20"/>
            </w:rPr>
          </w:pPr>
          <w:r w:rsidRPr="00B1282B">
            <w:rPr>
              <w:rFonts w:ascii="Garamond" w:hAnsi="Garamond" w:cs="Arial"/>
              <w:b/>
              <w:sz w:val="20"/>
              <w:szCs w:val="20"/>
            </w:rPr>
            <w:t>Código:</w:t>
          </w:r>
        </w:p>
      </w:tc>
      <w:tc>
        <w:tcPr>
          <w:tcW w:w="1984" w:type="dxa"/>
          <w:vAlign w:val="center"/>
        </w:tcPr>
        <w:p w:rsidR="001155F8" w:rsidRPr="00B1282B" w:rsidRDefault="007F1D5F" w:rsidP="001155F8">
          <w:pPr>
            <w:spacing w:after="0" w:line="240" w:lineRule="auto"/>
            <w:jc w:val="center"/>
            <w:rPr>
              <w:rFonts w:ascii="Garamond" w:hAnsi="Garamond" w:cs="Arial"/>
              <w:b/>
              <w:sz w:val="20"/>
              <w:szCs w:val="20"/>
            </w:rPr>
          </w:pPr>
          <w:r>
            <w:rPr>
              <w:rFonts w:ascii="Garamond" w:hAnsi="Garamond" w:cs="Arial"/>
              <w:b/>
              <w:sz w:val="20"/>
              <w:szCs w:val="20"/>
            </w:rPr>
            <w:t>D</w:t>
          </w:r>
          <w:r w:rsidR="001155F8">
            <w:rPr>
              <w:rFonts w:ascii="Garamond" w:hAnsi="Garamond" w:cs="Arial"/>
              <w:b/>
              <w:sz w:val="20"/>
              <w:szCs w:val="20"/>
            </w:rPr>
            <w:t>-SGA-UPFIM/02</w:t>
          </w:r>
        </w:p>
      </w:tc>
      <w:tc>
        <w:tcPr>
          <w:tcW w:w="1276" w:type="dxa"/>
          <w:vAlign w:val="center"/>
        </w:tcPr>
        <w:p w:rsidR="001155F8" w:rsidRPr="00B1282B" w:rsidRDefault="001155F8" w:rsidP="001155F8">
          <w:pPr>
            <w:spacing w:after="0" w:line="240" w:lineRule="auto"/>
            <w:jc w:val="center"/>
            <w:rPr>
              <w:rFonts w:ascii="Garamond" w:hAnsi="Garamond" w:cs="Calibri"/>
              <w:b/>
              <w:sz w:val="20"/>
              <w:szCs w:val="20"/>
            </w:rPr>
          </w:pPr>
          <w:r w:rsidRPr="00B1282B">
            <w:rPr>
              <w:rFonts w:ascii="Garamond" w:hAnsi="Garamond" w:cs="Calibri"/>
              <w:b/>
              <w:sz w:val="20"/>
              <w:szCs w:val="20"/>
            </w:rPr>
            <w:t>Norma:</w:t>
          </w:r>
        </w:p>
      </w:tc>
      <w:tc>
        <w:tcPr>
          <w:tcW w:w="2268" w:type="dxa"/>
          <w:shd w:val="clear" w:color="auto" w:fill="auto"/>
          <w:vAlign w:val="center"/>
        </w:tcPr>
        <w:p w:rsidR="001155F8" w:rsidRPr="00B1282B" w:rsidRDefault="001155F8" w:rsidP="001155F8">
          <w:pPr>
            <w:spacing w:after="0" w:line="240" w:lineRule="auto"/>
            <w:jc w:val="center"/>
            <w:rPr>
              <w:rFonts w:ascii="Garamond" w:hAnsi="Garamond" w:cs="Calibri"/>
              <w:b/>
              <w:sz w:val="20"/>
              <w:szCs w:val="20"/>
            </w:rPr>
          </w:pPr>
          <w:r w:rsidRPr="00B1282B">
            <w:rPr>
              <w:rFonts w:ascii="Garamond" w:hAnsi="Garamond" w:cs="Calibri"/>
              <w:b/>
              <w:sz w:val="20"/>
              <w:szCs w:val="20"/>
            </w:rPr>
            <w:t>ISO 14001:2015</w:t>
          </w:r>
        </w:p>
      </w:tc>
      <w:tc>
        <w:tcPr>
          <w:tcW w:w="1984" w:type="dxa"/>
          <w:shd w:val="clear" w:color="auto" w:fill="92D050"/>
          <w:vAlign w:val="center"/>
        </w:tcPr>
        <w:p w:rsidR="001155F8" w:rsidRPr="00B1282B" w:rsidRDefault="001155F8" w:rsidP="001155F8">
          <w:pPr>
            <w:spacing w:after="0" w:line="240" w:lineRule="auto"/>
            <w:jc w:val="center"/>
            <w:rPr>
              <w:rFonts w:ascii="Garamond" w:hAnsi="Garamond" w:cs="Calibri"/>
              <w:b/>
              <w:sz w:val="20"/>
              <w:szCs w:val="20"/>
            </w:rPr>
          </w:pPr>
          <w:r>
            <w:rPr>
              <w:rFonts w:ascii="Garamond" w:hAnsi="Garamond" w:cs="Calibri"/>
              <w:b/>
              <w:sz w:val="20"/>
              <w:szCs w:val="20"/>
            </w:rPr>
            <w:t>Fecha de emisión:</w:t>
          </w:r>
        </w:p>
      </w:tc>
      <w:tc>
        <w:tcPr>
          <w:tcW w:w="1701" w:type="dxa"/>
          <w:shd w:val="clear" w:color="auto" w:fill="92D050"/>
        </w:tcPr>
        <w:p w:rsidR="001155F8" w:rsidRPr="00B1282B" w:rsidRDefault="00235610" w:rsidP="001155F8">
          <w:pPr>
            <w:spacing w:after="0" w:line="240" w:lineRule="auto"/>
            <w:jc w:val="center"/>
            <w:rPr>
              <w:rFonts w:ascii="Garamond" w:hAnsi="Garamond" w:cs="Calibri"/>
              <w:b/>
              <w:sz w:val="20"/>
              <w:szCs w:val="20"/>
            </w:rPr>
          </w:pPr>
          <w:r>
            <w:rPr>
              <w:rFonts w:ascii="Garamond" w:hAnsi="Garamond" w:cs="Calibri"/>
              <w:b/>
              <w:sz w:val="20"/>
              <w:szCs w:val="20"/>
            </w:rPr>
            <w:t>21</w:t>
          </w:r>
          <w:bookmarkStart w:id="0" w:name="_GoBack"/>
          <w:bookmarkEnd w:id="0"/>
          <w:r w:rsidR="00D33209">
            <w:rPr>
              <w:rFonts w:ascii="Garamond" w:hAnsi="Garamond" w:cs="Calibri"/>
              <w:b/>
              <w:sz w:val="20"/>
              <w:szCs w:val="20"/>
            </w:rPr>
            <w:t>/jun</w:t>
          </w:r>
          <w:r>
            <w:rPr>
              <w:rFonts w:ascii="Garamond" w:hAnsi="Garamond" w:cs="Calibri"/>
              <w:b/>
              <w:sz w:val="20"/>
              <w:szCs w:val="20"/>
            </w:rPr>
            <w:t>io</w:t>
          </w:r>
          <w:r w:rsidR="00D33209">
            <w:rPr>
              <w:rFonts w:ascii="Garamond" w:hAnsi="Garamond" w:cs="Calibri"/>
              <w:b/>
              <w:sz w:val="20"/>
              <w:szCs w:val="20"/>
            </w:rPr>
            <w:t>/2019</w:t>
          </w:r>
        </w:p>
      </w:tc>
    </w:tr>
    <w:tr w:rsidR="001155F8" w:rsidRPr="00E63C35" w:rsidTr="007F1D5F">
      <w:trPr>
        <w:jc w:val="center"/>
      </w:trPr>
      <w:tc>
        <w:tcPr>
          <w:tcW w:w="1555" w:type="dxa"/>
          <w:vAlign w:val="center"/>
        </w:tcPr>
        <w:p w:rsidR="001155F8" w:rsidRPr="00B1282B" w:rsidRDefault="001155F8" w:rsidP="001155F8">
          <w:pPr>
            <w:spacing w:after="0" w:line="240" w:lineRule="auto"/>
            <w:jc w:val="center"/>
            <w:rPr>
              <w:rFonts w:ascii="Garamond" w:hAnsi="Garamond" w:cs="Arial"/>
              <w:b/>
              <w:sz w:val="20"/>
              <w:szCs w:val="20"/>
            </w:rPr>
          </w:pPr>
          <w:r w:rsidRPr="00B1282B">
            <w:rPr>
              <w:rFonts w:ascii="Garamond" w:hAnsi="Garamond" w:cs="Arial"/>
              <w:b/>
              <w:sz w:val="20"/>
              <w:szCs w:val="20"/>
            </w:rPr>
            <w:t>Revisión:</w:t>
          </w:r>
        </w:p>
      </w:tc>
      <w:tc>
        <w:tcPr>
          <w:tcW w:w="1984" w:type="dxa"/>
          <w:vAlign w:val="center"/>
        </w:tcPr>
        <w:p w:rsidR="001155F8" w:rsidRPr="00B1282B" w:rsidRDefault="00F616CC" w:rsidP="001155F8">
          <w:pPr>
            <w:spacing w:after="0" w:line="240" w:lineRule="auto"/>
            <w:jc w:val="center"/>
            <w:rPr>
              <w:rFonts w:ascii="Garamond" w:hAnsi="Garamond" w:cs="Arial"/>
              <w:b/>
              <w:sz w:val="20"/>
              <w:szCs w:val="20"/>
            </w:rPr>
          </w:pPr>
          <w:r>
            <w:rPr>
              <w:rFonts w:ascii="Garamond" w:hAnsi="Garamond" w:cs="Arial"/>
              <w:b/>
              <w:sz w:val="20"/>
              <w:szCs w:val="20"/>
            </w:rPr>
            <w:t>03</w:t>
          </w:r>
        </w:p>
      </w:tc>
      <w:tc>
        <w:tcPr>
          <w:tcW w:w="1276" w:type="dxa"/>
          <w:vAlign w:val="center"/>
        </w:tcPr>
        <w:p w:rsidR="001155F8" w:rsidRPr="00B1282B" w:rsidRDefault="001155F8" w:rsidP="001155F8">
          <w:pPr>
            <w:spacing w:after="0" w:line="240" w:lineRule="auto"/>
            <w:jc w:val="center"/>
            <w:rPr>
              <w:rFonts w:ascii="Garamond" w:hAnsi="Garamond" w:cs="Calibri"/>
              <w:b/>
              <w:sz w:val="20"/>
              <w:szCs w:val="20"/>
            </w:rPr>
          </w:pPr>
          <w:r w:rsidRPr="00B1282B">
            <w:rPr>
              <w:rFonts w:ascii="Garamond" w:hAnsi="Garamond" w:cs="Calibri"/>
              <w:b/>
              <w:sz w:val="20"/>
              <w:szCs w:val="20"/>
            </w:rPr>
            <w:t>Referencia</w:t>
          </w:r>
        </w:p>
      </w:tc>
      <w:tc>
        <w:tcPr>
          <w:tcW w:w="2268" w:type="dxa"/>
          <w:shd w:val="clear" w:color="auto" w:fill="auto"/>
          <w:vAlign w:val="center"/>
        </w:tcPr>
        <w:p w:rsidR="001155F8" w:rsidRPr="00B1282B" w:rsidRDefault="00952681" w:rsidP="001155F8">
          <w:pPr>
            <w:spacing w:after="0" w:line="240" w:lineRule="auto"/>
            <w:jc w:val="center"/>
            <w:rPr>
              <w:rFonts w:ascii="Garamond" w:hAnsi="Garamond" w:cs="Calibri"/>
              <w:b/>
              <w:sz w:val="20"/>
              <w:szCs w:val="20"/>
            </w:rPr>
          </w:pPr>
          <w:r>
            <w:rPr>
              <w:rFonts w:ascii="Garamond" w:hAnsi="Garamond" w:cs="Calibri"/>
              <w:b/>
              <w:sz w:val="20"/>
              <w:szCs w:val="20"/>
            </w:rPr>
            <w:t>4.2</w:t>
          </w:r>
        </w:p>
      </w:tc>
      <w:tc>
        <w:tcPr>
          <w:tcW w:w="1984" w:type="dxa"/>
          <w:shd w:val="clear" w:color="auto" w:fill="92D050"/>
          <w:vAlign w:val="center"/>
        </w:tcPr>
        <w:p w:rsidR="001155F8" w:rsidRPr="00B1282B" w:rsidRDefault="001155F8" w:rsidP="001155F8">
          <w:pPr>
            <w:spacing w:after="0" w:line="240" w:lineRule="auto"/>
            <w:jc w:val="center"/>
            <w:rPr>
              <w:rFonts w:ascii="Garamond" w:hAnsi="Garamond" w:cs="Calibri"/>
              <w:b/>
              <w:sz w:val="20"/>
              <w:szCs w:val="20"/>
            </w:rPr>
          </w:pPr>
          <w:r>
            <w:rPr>
              <w:rFonts w:ascii="Garamond" w:hAnsi="Garamond" w:cs="Calibri"/>
              <w:b/>
              <w:sz w:val="20"/>
              <w:szCs w:val="20"/>
            </w:rPr>
            <w:t>Páginas</w:t>
          </w:r>
        </w:p>
      </w:tc>
      <w:tc>
        <w:tcPr>
          <w:tcW w:w="1701" w:type="dxa"/>
          <w:shd w:val="clear" w:color="auto" w:fill="92D050"/>
        </w:tcPr>
        <w:p w:rsidR="001155F8" w:rsidRPr="00B1282B" w:rsidRDefault="001155F8" w:rsidP="001155F8">
          <w:pPr>
            <w:spacing w:after="0" w:line="240" w:lineRule="auto"/>
            <w:jc w:val="center"/>
            <w:rPr>
              <w:rFonts w:ascii="Garamond" w:hAnsi="Garamond" w:cs="Calibri"/>
              <w:b/>
              <w:sz w:val="20"/>
              <w:szCs w:val="20"/>
            </w:rPr>
          </w:pPr>
          <w:r>
            <w:rPr>
              <w:rFonts w:ascii="Garamond" w:hAnsi="Garamond" w:cs="Calibri"/>
              <w:b/>
              <w:sz w:val="20"/>
              <w:szCs w:val="20"/>
            </w:rPr>
            <w:t>3</w:t>
          </w:r>
        </w:p>
      </w:tc>
    </w:tr>
  </w:tbl>
  <w:p w:rsidR="00F9406F" w:rsidRDefault="00F9406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610" w:rsidRDefault="0023561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B1EF0"/>
    <w:multiLevelType w:val="hybridMultilevel"/>
    <w:tmpl w:val="75DC15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34C64"/>
    <w:multiLevelType w:val="hybridMultilevel"/>
    <w:tmpl w:val="D6B2EA6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5A6904"/>
    <w:multiLevelType w:val="hybridMultilevel"/>
    <w:tmpl w:val="35B258C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AF0F7C"/>
    <w:multiLevelType w:val="hybridMultilevel"/>
    <w:tmpl w:val="95789EA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ED7A5C"/>
    <w:multiLevelType w:val="hybridMultilevel"/>
    <w:tmpl w:val="C0F06A4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8E1E7A"/>
    <w:multiLevelType w:val="hybridMultilevel"/>
    <w:tmpl w:val="E2906C7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73712F"/>
    <w:multiLevelType w:val="hybridMultilevel"/>
    <w:tmpl w:val="CE12FD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66176"/>
    <w:multiLevelType w:val="hybridMultilevel"/>
    <w:tmpl w:val="805E09B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A938DC"/>
    <w:multiLevelType w:val="hybridMultilevel"/>
    <w:tmpl w:val="33A0E27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F40B33"/>
    <w:multiLevelType w:val="hybridMultilevel"/>
    <w:tmpl w:val="9D1830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5321F5"/>
    <w:multiLevelType w:val="hybridMultilevel"/>
    <w:tmpl w:val="0CDCB2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42724F"/>
    <w:multiLevelType w:val="hybridMultilevel"/>
    <w:tmpl w:val="6FE291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4766A4"/>
    <w:multiLevelType w:val="hybridMultilevel"/>
    <w:tmpl w:val="D382BA3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661C68"/>
    <w:multiLevelType w:val="hybridMultilevel"/>
    <w:tmpl w:val="10EC71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A4803"/>
    <w:multiLevelType w:val="hybridMultilevel"/>
    <w:tmpl w:val="CBC28E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1497F"/>
    <w:multiLevelType w:val="hybridMultilevel"/>
    <w:tmpl w:val="A1E8AE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A36511"/>
    <w:multiLevelType w:val="hybridMultilevel"/>
    <w:tmpl w:val="10E440A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BB2975"/>
    <w:multiLevelType w:val="hybridMultilevel"/>
    <w:tmpl w:val="3248737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9D6E9E"/>
    <w:multiLevelType w:val="hybridMultilevel"/>
    <w:tmpl w:val="01569F3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0E3929"/>
    <w:multiLevelType w:val="hybridMultilevel"/>
    <w:tmpl w:val="2A8462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3356C6"/>
    <w:multiLevelType w:val="hybridMultilevel"/>
    <w:tmpl w:val="5308CD6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C4E27F9"/>
    <w:multiLevelType w:val="hybridMultilevel"/>
    <w:tmpl w:val="65DC286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CF00239"/>
    <w:multiLevelType w:val="hybridMultilevel"/>
    <w:tmpl w:val="C62E75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034AAB"/>
    <w:multiLevelType w:val="hybridMultilevel"/>
    <w:tmpl w:val="B2D2BF6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6"/>
  </w:num>
  <w:num w:numId="4">
    <w:abstractNumId w:val="11"/>
  </w:num>
  <w:num w:numId="5">
    <w:abstractNumId w:val="8"/>
  </w:num>
  <w:num w:numId="6">
    <w:abstractNumId w:val="12"/>
  </w:num>
  <w:num w:numId="7">
    <w:abstractNumId w:val="10"/>
  </w:num>
  <w:num w:numId="8">
    <w:abstractNumId w:val="14"/>
  </w:num>
  <w:num w:numId="9">
    <w:abstractNumId w:val="19"/>
  </w:num>
  <w:num w:numId="10">
    <w:abstractNumId w:val="0"/>
  </w:num>
  <w:num w:numId="11">
    <w:abstractNumId w:val="15"/>
  </w:num>
  <w:num w:numId="12">
    <w:abstractNumId w:val="9"/>
  </w:num>
  <w:num w:numId="13">
    <w:abstractNumId w:val="13"/>
  </w:num>
  <w:num w:numId="14">
    <w:abstractNumId w:val="6"/>
  </w:num>
  <w:num w:numId="15">
    <w:abstractNumId w:val="5"/>
  </w:num>
  <w:num w:numId="16">
    <w:abstractNumId w:val="21"/>
  </w:num>
  <w:num w:numId="17">
    <w:abstractNumId w:val="17"/>
  </w:num>
  <w:num w:numId="18">
    <w:abstractNumId w:val="4"/>
  </w:num>
  <w:num w:numId="19">
    <w:abstractNumId w:val="18"/>
  </w:num>
  <w:num w:numId="20">
    <w:abstractNumId w:val="20"/>
  </w:num>
  <w:num w:numId="21">
    <w:abstractNumId w:val="22"/>
  </w:num>
  <w:num w:numId="22">
    <w:abstractNumId w:val="23"/>
  </w:num>
  <w:num w:numId="23">
    <w:abstractNumId w:val="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6DF"/>
    <w:rsid w:val="00035A79"/>
    <w:rsid w:val="00036DD3"/>
    <w:rsid w:val="00046752"/>
    <w:rsid w:val="00092D82"/>
    <w:rsid w:val="000A2510"/>
    <w:rsid w:val="000B0779"/>
    <w:rsid w:val="000B61F6"/>
    <w:rsid w:val="000B66DF"/>
    <w:rsid w:val="000D6AA7"/>
    <w:rsid w:val="00111E78"/>
    <w:rsid w:val="001155F8"/>
    <w:rsid w:val="001251A8"/>
    <w:rsid w:val="00163FAD"/>
    <w:rsid w:val="001720E0"/>
    <w:rsid w:val="00175865"/>
    <w:rsid w:val="00191E83"/>
    <w:rsid w:val="00195B2A"/>
    <w:rsid w:val="001B47D7"/>
    <w:rsid w:val="001D4808"/>
    <w:rsid w:val="001D52EC"/>
    <w:rsid w:val="001D7860"/>
    <w:rsid w:val="001D7E20"/>
    <w:rsid w:val="001F17E4"/>
    <w:rsid w:val="00210079"/>
    <w:rsid w:val="00214802"/>
    <w:rsid w:val="00216375"/>
    <w:rsid w:val="00235610"/>
    <w:rsid w:val="00252EFE"/>
    <w:rsid w:val="002669F3"/>
    <w:rsid w:val="002A277E"/>
    <w:rsid w:val="002B152D"/>
    <w:rsid w:val="002F1087"/>
    <w:rsid w:val="003243A5"/>
    <w:rsid w:val="00342D56"/>
    <w:rsid w:val="0038048C"/>
    <w:rsid w:val="003958A7"/>
    <w:rsid w:val="003D5A81"/>
    <w:rsid w:val="003F29E3"/>
    <w:rsid w:val="00415835"/>
    <w:rsid w:val="00434BAE"/>
    <w:rsid w:val="004827E8"/>
    <w:rsid w:val="004A2CA2"/>
    <w:rsid w:val="004A38F6"/>
    <w:rsid w:val="004C7001"/>
    <w:rsid w:val="004D2667"/>
    <w:rsid w:val="004D47B6"/>
    <w:rsid w:val="00544171"/>
    <w:rsid w:val="00563D57"/>
    <w:rsid w:val="00594C99"/>
    <w:rsid w:val="0059569B"/>
    <w:rsid w:val="005A33E6"/>
    <w:rsid w:val="005D00D8"/>
    <w:rsid w:val="0062218B"/>
    <w:rsid w:val="00645693"/>
    <w:rsid w:val="00662A38"/>
    <w:rsid w:val="006764E9"/>
    <w:rsid w:val="00677505"/>
    <w:rsid w:val="00687A9D"/>
    <w:rsid w:val="00693620"/>
    <w:rsid w:val="006B1641"/>
    <w:rsid w:val="006C0B41"/>
    <w:rsid w:val="006E58A8"/>
    <w:rsid w:val="007128B3"/>
    <w:rsid w:val="00744868"/>
    <w:rsid w:val="007568EC"/>
    <w:rsid w:val="00766554"/>
    <w:rsid w:val="00776589"/>
    <w:rsid w:val="007815CC"/>
    <w:rsid w:val="00781C23"/>
    <w:rsid w:val="00782FF0"/>
    <w:rsid w:val="00787C9D"/>
    <w:rsid w:val="00797695"/>
    <w:rsid w:val="007D3B17"/>
    <w:rsid w:val="007D627B"/>
    <w:rsid w:val="007F1D5F"/>
    <w:rsid w:val="00807379"/>
    <w:rsid w:val="00813DF0"/>
    <w:rsid w:val="008227ED"/>
    <w:rsid w:val="008339BA"/>
    <w:rsid w:val="00872B47"/>
    <w:rsid w:val="00883B2F"/>
    <w:rsid w:val="008C0422"/>
    <w:rsid w:val="008D2B21"/>
    <w:rsid w:val="008D7ACA"/>
    <w:rsid w:val="008F147E"/>
    <w:rsid w:val="008F5073"/>
    <w:rsid w:val="0092318D"/>
    <w:rsid w:val="00931C9C"/>
    <w:rsid w:val="009452D2"/>
    <w:rsid w:val="00952681"/>
    <w:rsid w:val="0095476C"/>
    <w:rsid w:val="009A43F5"/>
    <w:rsid w:val="009B0349"/>
    <w:rsid w:val="009B3592"/>
    <w:rsid w:val="009B5676"/>
    <w:rsid w:val="009B61B4"/>
    <w:rsid w:val="009C0830"/>
    <w:rsid w:val="009C57C9"/>
    <w:rsid w:val="009D231A"/>
    <w:rsid w:val="009D538F"/>
    <w:rsid w:val="009D7D2E"/>
    <w:rsid w:val="009E3636"/>
    <w:rsid w:val="00A20E2A"/>
    <w:rsid w:val="00A455BA"/>
    <w:rsid w:val="00A53638"/>
    <w:rsid w:val="00A54D42"/>
    <w:rsid w:val="00A65A83"/>
    <w:rsid w:val="00A670A5"/>
    <w:rsid w:val="00A951AB"/>
    <w:rsid w:val="00AA1090"/>
    <w:rsid w:val="00AA1E3F"/>
    <w:rsid w:val="00AA2106"/>
    <w:rsid w:val="00AA5AD7"/>
    <w:rsid w:val="00AB76BE"/>
    <w:rsid w:val="00AF461E"/>
    <w:rsid w:val="00B17D7E"/>
    <w:rsid w:val="00B267D5"/>
    <w:rsid w:val="00B52684"/>
    <w:rsid w:val="00B6311C"/>
    <w:rsid w:val="00B75EBB"/>
    <w:rsid w:val="00B91DA3"/>
    <w:rsid w:val="00BB4373"/>
    <w:rsid w:val="00BE0D49"/>
    <w:rsid w:val="00C15084"/>
    <w:rsid w:val="00C2185B"/>
    <w:rsid w:val="00C26364"/>
    <w:rsid w:val="00C440E0"/>
    <w:rsid w:val="00C531A9"/>
    <w:rsid w:val="00C948F1"/>
    <w:rsid w:val="00CB06CD"/>
    <w:rsid w:val="00CC2A55"/>
    <w:rsid w:val="00D15FB0"/>
    <w:rsid w:val="00D24243"/>
    <w:rsid w:val="00D33209"/>
    <w:rsid w:val="00D92B21"/>
    <w:rsid w:val="00DA114C"/>
    <w:rsid w:val="00DB49AA"/>
    <w:rsid w:val="00DF63EE"/>
    <w:rsid w:val="00E05368"/>
    <w:rsid w:val="00E074D0"/>
    <w:rsid w:val="00E113C8"/>
    <w:rsid w:val="00E35F1E"/>
    <w:rsid w:val="00E3738E"/>
    <w:rsid w:val="00E52DA7"/>
    <w:rsid w:val="00E81627"/>
    <w:rsid w:val="00E94CD0"/>
    <w:rsid w:val="00EC3930"/>
    <w:rsid w:val="00ED4280"/>
    <w:rsid w:val="00ED4421"/>
    <w:rsid w:val="00F04AB2"/>
    <w:rsid w:val="00F37910"/>
    <w:rsid w:val="00F40328"/>
    <w:rsid w:val="00F40DB5"/>
    <w:rsid w:val="00F52023"/>
    <w:rsid w:val="00F616CC"/>
    <w:rsid w:val="00F63D80"/>
    <w:rsid w:val="00F91780"/>
    <w:rsid w:val="00F9406F"/>
    <w:rsid w:val="00F9760B"/>
    <w:rsid w:val="00FE5F14"/>
    <w:rsid w:val="00FF189E"/>
    <w:rsid w:val="00FF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3C0A89"/>
  <w15:docId w15:val="{4AC991F6-94F0-4BBD-A890-7CDEDB65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3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B66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B66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66DF"/>
  </w:style>
  <w:style w:type="paragraph" w:styleId="Piedepgina">
    <w:name w:val="footer"/>
    <w:basedOn w:val="Normal"/>
    <w:link w:val="PiedepginaCar"/>
    <w:uiPriority w:val="99"/>
    <w:unhideWhenUsed/>
    <w:rsid w:val="000B66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6DF"/>
  </w:style>
  <w:style w:type="paragraph" w:styleId="Textodeglobo">
    <w:name w:val="Balloon Text"/>
    <w:basedOn w:val="Normal"/>
    <w:link w:val="TextodegloboCar"/>
    <w:uiPriority w:val="99"/>
    <w:semiHidden/>
    <w:unhideWhenUsed/>
    <w:rsid w:val="000B6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66D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F189E"/>
    <w:pPr>
      <w:spacing w:after="0" w:line="240" w:lineRule="auto"/>
    </w:pPr>
  </w:style>
  <w:style w:type="table" w:styleId="Tablaconcuadrculaclara">
    <w:name w:val="Grid Table Light"/>
    <w:basedOn w:val="Tablanormal"/>
    <w:uiPriority w:val="40"/>
    <w:rsid w:val="0079769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rrafodelista">
    <w:name w:val="List Paragraph"/>
    <w:basedOn w:val="Normal"/>
    <w:uiPriority w:val="34"/>
    <w:qFormat/>
    <w:rsid w:val="00210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GCMAndreaRodriguez</dc:creator>
  <cp:lastModifiedBy>Jethzael Joel Gonzalez Curiel</cp:lastModifiedBy>
  <cp:revision>4</cp:revision>
  <cp:lastPrinted>2016-10-02T16:22:00Z</cp:lastPrinted>
  <dcterms:created xsi:type="dcterms:W3CDTF">2019-06-05T20:40:00Z</dcterms:created>
  <dcterms:modified xsi:type="dcterms:W3CDTF">2019-06-26T17:29:00Z</dcterms:modified>
</cp:coreProperties>
</file>